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BC275" w14:textId="77777777" w:rsidR="00184A7A" w:rsidRDefault="00184A7A">
      <w:pPr>
        <w:pStyle w:val="BodyText"/>
        <w:spacing w:before="7"/>
        <w:ind w:left="0"/>
        <w:rPr>
          <w:sz w:val="15"/>
        </w:rPr>
      </w:pPr>
      <w:bookmarkStart w:id="0" w:name="_GoBack"/>
      <w:bookmarkEnd w:id="0"/>
    </w:p>
    <w:p w14:paraId="014FC605" w14:textId="5B286D30" w:rsidR="00184A7A" w:rsidRDefault="004C62D5">
      <w:pPr>
        <w:pStyle w:val="Heading1"/>
        <w:spacing w:before="92"/>
        <w:ind w:left="2200" w:firstLine="0"/>
      </w:pPr>
      <w:r>
        <w:rPr>
          <w:lang w:val="fr-FR"/>
        </w:rPr>
        <w:t xml:space="preserve">DÉCLARATION </w:t>
      </w:r>
      <w:r>
        <w:rPr>
          <w:lang w:val="fr-FR"/>
        </w:rPr>
        <w:t>SUR LA LUTTE CONTRE L’ESCLAVAGE ET LA TRAITE DES ÊTRES HUMAINS</w:t>
      </w:r>
    </w:p>
    <w:p w14:paraId="6C6C542D" w14:textId="77777777" w:rsidR="00184A7A" w:rsidRDefault="00184A7A">
      <w:pPr>
        <w:pStyle w:val="BodyText"/>
        <w:spacing w:before="7"/>
        <w:ind w:left="0"/>
        <w:rPr>
          <w:b/>
          <w:sz w:val="17"/>
        </w:rPr>
      </w:pPr>
    </w:p>
    <w:p w14:paraId="12E6428E" w14:textId="77777777" w:rsidR="00184A7A" w:rsidRDefault="004C62D5">
      <w:pPr>
        <w:pStyle w:val="ListParagraph"/>
        <w:numPr>
          <w:ilvl w:val="0"/>
          <w:numId w:val="1"/>
        </w:numPr>
        <w:tabs>
          <w:tab w:val="left" w:pos="820"/>
          <w:tab w:val="left" w:pos="821"/>
        </w:tabs>
        <w:spacing w:before="92"/>
        <w:ind w:hanging="721"/>
        <w:rPr>
          <w:b/>
        </w:rPr>
      </w:pPr>
      <w:r>
        <w:rPr>
          <w:b/>
          <w:bCs/>
          <w:lang w:val="fr-FR"/>
        </w:rPr>
        <w:t>Objectif.</w:t>
      </w:r>
    </w:p>
    <w:p w14:paraId="2693F883" w14:textId="77777777" w:rsidR="00184A7A" w:rsidRDefault="00184A7A">
      <w:pPr>
        <w:pStyle w:val="BodyText"/>
        <w:spacing w:before="10"/>
        <w:ind w:left="0"/>
        <w:rPr>
          <w:b/>
          <w:sz w:val="24"/>
        </w:rPr>
      </w:pPr>
    </w:p>
    <w:p w14:paraId="026BEE3E" w14:textId="39E2E97C" w:rsidR="00184A7A" w:rsidRDefault="004C62D5" w:rsidP="00CB49D5">
      <w:pPr>
        <w:pStyle w:val="BodyText"/>
        <w:spacing w:before="1"/>
        <w:ind w:left="851" w:firstLine="689"/>
      </w:pPr>
      <w:r>
        <w:rPr>
          <w:lang w:val="fr-FR"/>
        </w:rPr>
        <w:t xml:space="preserve">SEKO Global Logistics Network, LLC et SEKO Worldwide, LLC (collectivement « SEKO ») (et toutes les entités contrôlées et/ou affiliées à SEKO) ont un engagement fort et inébranlable à interdire la traite des êtres humains et l'esclavage par l'une </w:t>
      </w:r>
      <w:r>
        <w:rPr>
          <w:lang w:val="fr-FR"/>
        </w:rPr>
        <w:t>quelconque</w:t>
      </w:r>
      <w:r>
        <w:rPr>
          <w:lang w:val="fr-FR"/>
        </w:rPr>
        <w:t xml:space="preserve"> </w:t>
      </w:r>
      <w:r>
        <w:rPr>
          <w:lang w:val="fr-FR"/>
        </w:rPr>
        <w:t xml:space="preserve">de ses entités commerciales, employés et autres parties associées à SEKO. Conformément à la loi, et pour </w:t>
      </w:r>
      <w:r>
        <w:rPr>
          <w:lang w:val="fr-FR"/>
        </w:rPr>
        <w:t xml:space="preserve">donner effet à </w:t>
      </w:r>
      <w:r>
        <w:rPr>
          <w:lang w:val="fr-FR"/>
        </w:rPr>
        <w:t xml:space="preserve">l'engagement de SEKO </w:t>
      </w:r>
      <w:r>
        <w:rPr>
          <w:lang w:val="fr-FR"/>
        </w:rPr>
        <w:t>pour</w:t>
      </w:r>
      <w:r>
        <w:rPr>
          <w:lang w:val="fr-FR"/>
        </w:rPr>
        <w:t xml:space="preserve"> interdire ces pratiques, la présente Déclaration contre l'esclavage et la traite des êtres humains</w:t>
      </w:r>
      <w:r>
        <w:rPr>
          <w:lang w:val="fr-FR"/>
        </w:rPr>
        <w:t xml:space="preserve"> (ci-après dénommée la « Déclaration contre l'esclavage ») sert à </w:t>
      </w:r>
      <w:r>
        <w:rPr>
          <w:lang w:val="fr-FR"/>
        </w:rPr>
        <w:t xml:space="preserve">garantir </w:t>
      </w:r>
      <w:r>
        <w:rPr>
          <w:lang w:val="fr-FR"/>
        </w:rPr>
        <w:t>un environnement de travail exempt de traite d</w:t>
      </w:r>
      <w:r>
        <w:rPr>
          <w:lang w:val="fr-FR"/>
        </w:rPr>
        <w:t>’</w:t>
      </w:r>
      <w:r>
        <w:rPr>
          <w:lang w:val="fr-FR"/>
        </w:rPr>
        <w:t>êtres humains, de travail forcé et de travail ill</w:t>
      </w:r>
      <w:r>
        <w:rPr>
          <w:lang w:val="fr-FR"/>
        </w:rPr>
        <w:t xml:space="preserve">icite </w:t>
      </w:r>
      <w:r>
        <w:rPr>
          <w:lang w:val="fr-FR"/>
        </w:rPr>
        <w:t>d</w:t>
      </w:r>
      <w:r>
        <w:rPr>
          <w:lang w:val="fr-FR"/>
        </w:rPr>
        <w:t>’</w:t>
      </w:r>
      <w:r>
        <w:rPr>
          <w:lang w:val="fr-FR"/>
        </w:rPr>
        <w:t xml:space="preserve">enfants (esclavage et traite des êtres humains). SEKO est </w:t>
      </w:r>
      <w:r>
        <w:rPr>
          <w:lang w:val="fr-FR"/>
        </w:rPr>
        <w:t xml:space="preserve">fermement convaincue qu'elle est responsable de la promotion de pratiques d'emploi éthiques et légales au sein du groupe de sociétés SEKO. Ces pratiques doivent également être suivies par nos fournisseurs, </w:t>
      </w:r>
      <w:r>
        <w:rPr>
          <w:lang w:val="fr-FR"/>
        </w:rPr>
        <w:t xml:space="preserve">nos </w:t>
      </w:r>
      <w:r>
        <w:rPr>
          <w:lang w:val="fr-FR"/>
        </w:rPr>
        <w:t xml:space="preserve">sous-traitants ou </w:t>
      </w:r>
      <w:r>
        <w:rPr>
          <w:lang w:val="fr-FR"/>
        </w:rPr>
        <w:t xml:space="preserve">nos </w:t>
      </w:r>
      <w:r>
        <w:rPr>
          <w:lang w:val="fr-FR"/>
        </w:rPr>
        <w:t>partenaires commerciaux dans le monde</w:t>
      </w:r>
      <w:r>
        <w:rPr>
          <w:lang w:val="fr-FR"/>
        </w:rPr>
        <w:t xml:space="preserve"> </w:t>
      </w:r>
      <w:r>
        <w:rPr>
          <w:lang w:val="fr-FR"/>
        </w:rPr>
        <w:t xml:space="preserve">(collectivement, les « Fournisseurs »). SEKO s'oppose fermement à toute utilisation de l'esclavage ou de la traite des êtres humains dans la distribution de ses propres produits ou des produits de ses clients, </w:t>
      </w:r>
      <w:r>
        <w:rPr>
          <w:lang w:val="fr-FR"/>
        </w:rPr>
        <w:t>et soutient pleinement la promotion de pratiques commerciales éthiques et légales sur notre lieu de travail.</w:t>
      </w:r>
    </w:p>
    <w:p w14:paraId="019F83BD" w14:textId="77777777" w:rsidR="00184A7A" w:rsidRDefault="00184A7A">
      <w:pPr>
        <w:pStyle w:val="BodyText"/>
        <w:spacing w:before="5"/>
        <w:ind w:left="0"/>
      </w:pPr>
    </w:p>
    <w:p w14:paraId="5F8D9A84" w14:textId="51241529" w:rsidR="00184A7A" w:rsidRDefault="004C62D5">
      <w:pPr>
        <w:pStyle w:val="Heading1"/>
        <w:numPr>
          <w:ilvl w:val="0"/>
          <w:numId w:val="1"/>
        </w:numPr>
        <w:tabs>
          <w:tab w:val="left" w:pos="875"/>
          <w:tab w:val="left" w:pos="876"/>
        </w:tabs>
        <w:ind w:left="875" w:hanging="776"/>
      </w:pPr>
      <w:r>
        <w:rPr>
          <w:lang w:val="fr-FR"/>
        </w:rPr>
        <w:t>Portée</w:t>
      </w:r>
      <w:r>
        <w:rPr>
          <w:lang w:val="fr-FR"/>
        </w:rPr>
        <w:t>.</w:t>
      </w:r>
    </w:p>
    <w:p w14:paraId="566D94E9" w14:textId="77777777" w:rsidR="00184A7A" w:rsidRDefault="00184A7A">
      <w:pPr>
        <w:pStyle w:val="BodyText"/>
        <w:spacing w:before="7"/>
        <w:ind w:left="0"/>
        <w:rPr>
          <w:b/>
          <w:sz w:val="21"/>
        </w:rPr>
      </w:pPr>
    </w:p>
    <w:p w14:paraId="44F68902" w14:textId="604DE70E" w:rsidR="00184A7A" w:rsidRDefault="004C62D5">
      <w:pPr>
        <w:pStyle w:val="BodyText"/>
        <w:ind w:right="140" w:firstLine="720"/>
      </w:pPr>
      <w:r>
        <w:rPr>
          <w:lang w:val="fr-FR"/>
        </w:rPr>
        <w:t xml:space="preserve">Cette politique couvre tous les employés de SEKO et </w:t>
      </w:r>
      <w:r>
        <w:rPr>
          <w:lang w:val="fr-FR"/>
        </w:rPr>
        <w:t xml:space="preserve">toutes ses filiales ou entités contrôlées par SEKO. </w:t>
      </w:r>
      <w:r>
        <w:rPr>
          <w:lang w:val="fr-FR"/>
        </w:rPr>
        <w:t xml:space="preserve">Si quoi que ce soit dans </w:t>
      </w:r>
      <w:r>
        <w:rPr>
          <w:lang w:val="fr-FR"/>
        </w:rPr>
        <w:t xml:space="preserve">cette politique </w:t>
      </w:r>
      <w:r>
        <w:rPr>
          <w:lang w:val="fr-FR"/>
        </w:rPr>
        <w:t xml:space="preserve">devait </w:t>
      </w:r>
      <w:r>
        <w:rPr>
          <w:lang w:val="fr-FR"/>
        </w:rPr>
        <w:t xml:space="preserve">entrer en conflit avec la </w:t>
      </w:r>
      <w:r>
        <w:rPr>
          <w:lang w:val="fr-FR"/>
        </w:rPr>
        <w:t xml:space="preserve">législation </w:t>
      </w:r>
      <w:r>
        <w:rPr>
          <w:lang w:val="fr-FR"/>
        </w:rPr>
        <w:t xml:space="preserve">locale, </w:t>
      </w:r>
      <w:r>
        <w:rPr>
          <w:lang w:val="fr-FR"/>
        </w:rPr>
        <w:t xml:space="preserve">cette dernière </w:t>
      </w:r>
      <w:r>
        <w:rPr>
          <w:lang w:val="fr-FR"/>
        </w:rPr>
        <w:t xml:space="preserve">contrôlera l'interprétation et l'application de cette déclaration de </w:t>
      </w:r>
      <w:r>
        <w:rPr>
          <w:lang w:val="fr-FR"/>
        </w:rPr>
        <w:t>principes</w:t>
      </w:r>
      <w:r>
        <w:rPr>
          <w:lang w:val="fr-FR"/>
        </w:rPr>
        <w:t>.</w:t>
      </w:r>
    </w:p>
    <w:p w14:paraId="40F2EDD0" w14:textId="77777777" w:rsidR="00184A7A" w:rsidRDefault="00184A7A">
      <w:pPr>
        <w:pStyle w:val="BodyText"/>
        <w:spacing w:before="3"/>
        <w:ind w:left="0"/>
      </w:pPr>
    </w:p>
    <w:p w14:paraId="429A2778" w14:textId="77777777" w:rsidR="00184A7A" w:rsidRDefault="004C62D5">
      <w:pPr>
        <w:pStyle w:val="Heading1"/>
        <w:numPr>
          <w:ilvl w:val="0"/>
          <w:numId w:val="1"/>
        </w:numPr>
        <w:tabs>
          <w:tab w:val="left" w:pos="820"/>
          <w:tab w:val="left" w:pos="821"/>
        </w:tabs>
        <w:spacing w:before="1"/>
        <w:ind w:hanging="721"/>
      </w:pPr>
      <w:r>
        <w:rPr>
          <w:lang w:val="fr-FR"/>
        </w:rPr>
        <w:t>Définitions.</w:t>
      </w:r>
    </w:p>
    <w:p w14:paraId="2EE8F771" w14:textId="77777777" w:rsidR="00184A7A" w:rsidRDefault="00184A7A">
      <w:pPr>
        <w:pStyle w:val="BodyText"/>
        <w:spacing w:before="6"/>
        <w:ind w:left="0"/>
        <w:rPr>
          <w:b/>
          <w:sz w:val="21"/>
        </w:rPr>
      </w:pPr>
    </w:p>
    <w:p w14:paraId="3A698384" w14:textId="1E576C77" w:rsidR="00184A7A" w:rsidRDefault="004C62D5">
      <w:pPr>
        <w:pStyle w:val="BodyText"/>
        <w:spacing w:before="1"/>
        <w:ind w:right="132"/>
      </w:pPr>
      <w:r>
        <w:rPr>
          <w:b/>
          <w:bCs/>
          <w:lang w:val="fr-FR"/>
        </w:rPr>
        <w:t>Traite des êtres humains</w:t>
      </w:r>
      <w:r>
        <w:rPr>
          <w:lang w:val="fr-FR"/>
        </w:rPr>
        <w:t> </w:t>
      </w:r>
      <w:r>
        <w:rPr>
          <w:lang w:val="fr-FR"/>
        </w:rPr>
        <w:t xml:space="preserve">: Le recrutement, le transport, le transfert, l'hébergement ou l'accueil de personnes </w:t>
      </w:r>
      <w:r>
        <w:rPr>
          <w:lang w:val="fr-FR"/>
        </w:rPr>
        <w:t xml:space="preserve">par le biais </w:t>
      </w:r>
      <w:r>
        <w:rPr>
          <w:lang w:val="fr-FR"/>
        </w:rPr>
        <w:t>de la menace ou de l'utilisation de la force ou d'autres formes de coercition, d'enlèvement, de fraude, de tromperie, d'ab</w:t>
      </w:r>
      <w:r>
        <w:rPr>
          <w:lang w:val="fr-FR"/>
        </w:rPr>
        <w:t>us de pouvoir ou d'une situation de vulnérabilité ou de l'offre ou de l</w:t>
      </w:r>
      <w:r>
        <w:rPr>
          <w:lang w:val="fr-FR"/>
        </w:rPr>
        <w:t xml:space="preserve">a réception </w:t>
      </w:r>
      <w:r>
        <w:rPr>
          <w:lang w:val="fr-FR"/>
        </w:rPr>
        <w:t>de paiements ou d'avantages pour obtenir le consentement d'une personne ayant le contrôle sur une autre personne à des fins d'exploitation.</w:t>
      </w:r>
    </w:p>
    <w:p w14:paraId="7CE73425" w14:textId="77777777" w:rsidR="00184A7A" w:rsidRDefault="00184A7A">
      <w:pPr>
        <w:pStyle w:val="BodyText"/>
        <w:spacing w:before="1"/>
        <w:ind w:left="0"/>
      </w:pPr>
    </w:p>
    <w:p w14:paraId="4CC85D70" w14:textId="73E54AD7" w:rsidR="00184A7A" w:rsidRDefault="004C62D5">
      <w:pPr>
        <w:pStyle w:val="BodyText"/>
        <w:ind w:right="223"/>
      </w:pPr>
      <w:r>
        <w:rPr>
          <w:b/>
          <w:bCs/>
          <w:lang w:val="fr-FR"/>
        </w:rPr>
        <w:t>Travail forcé</w:t>
      </w:r>
      <w:r>
        <w:rPr>
          <w:lang w:val="fr-FR"/>
        </w:rPr>
        <w:t> </w:t>
      </w:r>
      <w:r>
        <w:rPr>
          <w:b/>
          <w:bCs/>
          <w:lang w:val="fr-FR"/>
        </w:rPr>
        <w:t xml:space="preserve">: </w:t>
      </w:r>
      <w:r>
        <w:rPr>
          <w:lang w:val="fr-FR"/>
        </w:rPr>
        <w:t xml:space="preserve">Tout travail ou service, non effectué </w:t>
      </w:r>
      <w:r>
        <w:rPr>
          <w:lang w:val="fr-FR"/>
        </w:rPr>
        <w:t>volontairement</w:t>
      </w:r>
      <w:r>
        <w:rPr>
          <w:lang w:val="fr-FR"/>
        </w:rPr>
        <w:t>, qui est obtenu d'un individu sous la menace de la force ou d'une pénalité.</w:t>
      </w:r>
    </w:p>
    <w:p w14:paraId="3DB55E0A" w14:textId="77777777" w:rsidR="00184A7A" w:rsidRDefault="00184A7A">
      <w:pPr>
        <w:pStyle w:val="BodyText"/>
        <w:spacing w:before="11"/>
        <w:ind w:left="0"/>
        <w:rPr>
          <w:sz w:val="21"/>
        </w:rPr>
      </w:pPr>
    </w:p>
    <w:p w14:paraId="0CDF308E" w14:textId="58D634F8" w:rsidR="00184A7A" w:rsidRDefault="004C62D5" w:rsidP="00CB49D5">
      <w:pPr>
        <w:pStyle w:val="BodyText"/>
        <w:ind w:right="140"/>
      </w:pPr>
      <w:r>
        <w:rPr>
          <w:b/>
          <w:bCs/>
          <w:lang w:val="fr-FR"/>
        </w:rPr>
        <w:t xml:space="preserve">Travail </w:t>
      </w:r>
      <w:r>
        <w:rPr>
          <w:b/>
          <w:bCs/>
          <w:lang w:val="fr-FR"/>
        </w:rPr>
        <w:t xml:space="preserve">préjudiciable </w:t>
      </w:r>
      <w:r>
        <w:rPr>
          <w:b/>
          <w:bCs/>
          <w:lang w:val="fr-FR"/>
        </w:rPr>
        <w:t xml:space="preserve">aux </w:t>
      </w:r>
      <w:r>
        <w:rPr>
          <w:b/>
          <w:bCs/>
          <w:lang w:val="fr-FR"/>
        </w:rPr>
        <w:t>enfants</w:t>
      </w:r>
      <w:r>
        <w:rPr>
          <w:lang w:val="fr-FR"/>
        </w:rPr>
        <w:t> </w:t>
      </w:r>
      <w:r>
        <w:rPr>
          <w:b/>
          <w:bCs/>
          <w:lang w:val="fr-FR"/>
        </w:rPr>
        <w:t xml:space="preserve">: </w:t>
      </w:r>
      <w:r>
        <w:rPr>
          <w:lang w:val="fr-FR"/>
        </w:rPr>
        <w:t>Consiste en l'emploi d'enfants qui est une exploitation économiqu</w:t>
      </w:r>
      <w:r>
        <w:rPr>
          <w:lang w:val="fr-FR"/>
        </w:rPr>
        <w:t xml:space="preserve">e, ou qui est susceptible d'être dangereux ou d'interférer avec l'éducation de l'enfant, ou d'être </w:t>
      </w:r>
      <w:r>
        <w:rPr>
          <w:lang w:val="fr-FR"/>
        </w:rPr>
        <w:t xml:space="preserve">préjudiciable </w:t>
      </w:r>
      <w:r>
        <w:rPr>
          <w:lang w:val="fr-FR"/>
        </w:rPr>
        <w:t>à la santé de l'enfant, ou à son développement physique, mental, spirituel, moral ou social.</w:t>
      </w:r>
    </w:p>
    <w:p w14:paraId="695668D0" w14:textId="77777777" w:rsidR="00184A7A" w:rsidRDefault="00184A7A">
      <w:pPr>
        <w:pStyle w:val="BodyText"/>
        <w:spacing w:before="4"/>
        <w:ind w:left="0"/>
      </w:pPr>
    </w:p>
    <w:p w14:paraId="32FFDA5E" w14:textId="77777777" w:rsidR="00184A7A" w:rsidRDefault="004C62D5">
      <w:pPr>
        <w:pStyle w:val="Heading1"/>
        <w:numPr>
          <w:ilvl w:val="0"/>
          <w:numId w:val="1"/>
        </w:numPr>
        <w:tabs>
          <w:tab w:val="left" w:pos="820"/>
          <w:tab w:val="left" w:pos="821"/>
        </w:tabs>
        <w:ind w:hanging="721"/>
      </w:pPr>
      <w:r>
        <w:rPr>
          <w:lang w:val="fr-FR"/>
        </w:rPr>
        <w:t>Justification.</w:t>
      </w:r>
    </w:p>
    <w:p w14:paraId="1C6903B8" w14:textId="77777777" w:rsidR="00184A7A" w:rsidRDefault="00184A7A">
      <w:pPr>
        <w:pStyle w:val="BodyText"/>
        <w:spacing w:before="2"/>
        <w:ind w:left="0"/>
        <w:rPr>
          <w:b/>
          <w:sz w:val="25"/>
        </w:rPr>
      </w:pPr>
    </w:p>
    <w:p w14:paraId="31E0FBA0" w14:textId="3B835A7C" w:rsidR="00184A7A" w:rsidRDefault="004C62D5" w:rsidP="00CB49D5">
      <w:pPr>
        <w:pStyle w:val="BodyText"/>
        <w:spacing w:line="259" w:lineRule="auto"/>
      </w:pPr>
      <w:r>
        <w:rPr>
          <w:lang w:val="fr-FR"/>
        </w:rPr>
        <w:t xml:space="preserve">SEKO ne tolérera ni ne </w:t>
      </w:r>
      <w:r>
        <w:rPr>
          <w:lang w:val="fr-FR"/>
        </w:rPr>
        <w:t xml:space="preserve">cautionnera </w:t>
      </w:r>
      <w:r>
        <w:rPr>
          <w:lang w:val="fr-FR"/>
        </w:rPr>
        <w:t xml:space="preserve">l'utilisation du travail </w:t>
      </w:r>
      <w:r>
        <w:rPr>
          <w:lang w:val="fr-FR"/>
        </w:rPr>
        <w:t xml:space="preserve">illicite </w:t>
      </w:r>
      <w:r>
        <w:rPr>
          <w:lang w:val="fr-FR"/>
        </w:rPr>
        <w:t xml:space="preserve">des enfants ou du travail forcé dans la fourniture de biens et de services qu'elle vend, et n'acceptera pas de biens ou de services de </w:t>
      </w:r>
      <w:r>
        <w:rPr>
          <w:lang w:val="fr-FR"/>
        </w:rPr>
        <w:lastRenderedPageBreak/>
        <w:t>fournisseurs qui utilisent le travail des enfants de quelq</w:t>
      </w:r>
      <w:r>
        <w:rPr>
          <w:lang w:val="fr-FR"/>
        </w:rPr>
        <w:t>ue manière que ce soit dans toute partie de notre organisation. La traite des êtres humains et l'esclavage sont des crimes intolérables. Ces crimes existent dans des pays du monde entier. Cette déclaration définira les efforts et l</w:t>
      </w:r>
      <w:r>
        <w:rPr>
          <w:lang w:val="fr-FR"/>
        </w:rPr>
        <w:t>a déterminati</w:t>
      </w:r>
      <w:r>
        <w:rPr>
          <w:lang w:val="fr-FR"/>
        </w:rPr>
        <w:t xml:space="preserve">on </w:t>
      </w:r>
      <w:r>
        <w:rPr>
          <w:lang w:val="fr-FR"/>
        </w:rPr>
        <w:t>de SEKO pour éradiquer la traite des êtres humains et l'esclavage non seulement de notre organisation, mais aussi de nos propres chaînes d'approvisionnement.</w:t>
      </w:r>
    </w:p>
    <w:p w14:paraId="1F21F82D" w14:textId="77777777" w:rsidR="00184A7A" w:rsidRDefault="00184A7A">
      <w:pPr>
        <w:pStyle w:val="BodyText"/>
        <w:spacing w:before="7"/>
        <w:ind w:left="0"/>
        <w:rPr>
          <w:sz w:val="23"/>
        </w:rPr>
      </w:pPr>
    </w:p>
    <w:p w14:paraId="753AA206" w14:textId="77777777" w:rsidR="00184A7A" w:rsidRDefault="004C62D5">
      <w:pPr>
        <w:pStyle w:val="Heading1"/>
        <w:numPr>
          <w:ilvl w:val="0"/>
          <w:numId w:val="1"/>
        </w:numPr>
        <w:tabs>
          <w:tab w:val="left" w:pos="820"/>
          <w:tab w:val="left" w:pos="821"/>
        </w:tabs>
        <w:spacing w:before="1"/>
        <w:ind w:hanging="721"/>
      </w:pPr>
      <w:r>
        <w:rPr>
          <w:lang w:val="fr-FR"/>
        </w:rPr>
        <w:t>Exigences.</w:t>
      </w:r>
    </w:p>
    <w:p w14:paraId="6566AB8D" w14:textId="52754931" w:rsidR="00184A7A" w:rsidRDefault="004C62D5">
      <w:pPr>
        <w:pStyle w:val="BodyText"/>
        <w:spacing w:before="13" w:line="259" w:lineRule="auto"/>
        <w:ind w:right="140"/>
      </w:pPr>
      <w:r>
        <w:rPr>
          <w:lang w:val="fr-FR"/>
        </w:rPr>
        <w:t xml:space="preserve">Les fournisseurs de SEKO </w:t>
      </w:r>
      <w:r>
        <w:rPr>
          <w:lang w:val="fr-FR"/>
        </w:rPr>
        <w:t xml:space="preserve">représentent </w:t>
      </w:r>
      <w:r>
        <w:rPr>
          <w:lang w:val="fr-FR"/>
        </w:rPr>
        <w:t xml:space="preserve">une partie importante de notre succès et de notre culture. Nous attendons de chacun de ces partenaires commerciaux qu'ils </w:t>
      </w:r>
      <w:r>
        <w:rPr>
          <w:lang w:val="fr-FR"/>
        </w:rPr>
        <w:t xml:space="preserve">exercent </w:t>
      </w:r>
      <w:r>
        <w:rPr>
          <w:lang w:val="fr-FR"/>
        </w:rPr>
        <w:t xml:space="preserve">leurs activités avec le même engagement </w:t>
      </w:r>
      <w:r>
        <w:rPr>
          <w:lang w:val="fr-FR"/>
        </w:rPr>
        <w:t xml:space="preserve">en faveur </w:t>
      </w:r>
      <w:r>
        <w:rPr>
          <w:lang w:val="fr-FR"/>
        </w:rPr>
        <w:t>de</w:t>
      </w:r>
      <w:r>
        <w:rPr>
          <w:lang w:val="fr-FR"/>
        </w:rPr>
        <w:t xml:space="preserve"> pratiques </w:t>
      </w:r>
      <w:r>
        <w:rPr>
          <w:lang w:val="fr-FR"/>
        </w:rPr>
        <w:t xml:space="preserve">professionnelles </w:t>
      </w:r>
      <w:r>
        <w:rPr>
          <w:lang w:val="fr-FR"/>
        </w:rPr>
        <w:t>éthiques que SEKO.</w:t>
      </w:r>
    </w:p>
    <w:p w14:paraId="2ED0254D" w14:textId="77777777" w:rsidR="00184A7A" w:rsidRDefault="00184A7A">
      <w:pPr>
        <w:pStyle w:val="BodyText"/>
        <w:spacing w:before="8"/>
        <w:ind w:left="0"/>
        <w:rPr>
          <w:sz w:val="23"/>
        </w:rPr>
      </w:pPr>
    </w:p>
    <w:p w14:paraId="0233D617" w14:textId="77777777" w:rsidR="00184A7A" w:rsidRDefault="004C62D5">
      <w:pPr>
        <w:pStyle w:val="BodyText"/>
      </w:pPr>
      <w:r>
        <w:rPr>
          <w:lang w:val="fr-FR"/>
        </w:rPr>
        <w:t>SEKO et ses fournisseurs :</w:t>
      </w:r>
    </w:p>
    <w:p w14:paraId="19A8DF0A" w14:textId="77777777" w:rsidR="00184A7A" w:rsidRDefault="00184A7A">
      <w:pPr>
        <w:pStyle w:val="BodyText"/>
        <w:spacing w:before="6"/>
        <w:ind w:left="0"/>
        <w:rPr>
          <w:sz w:val="25"/>
        </w:rPr>
      </w:pPr>
    </w:p>
    <w:p w14:paraId="7E813C54" w14:textId="48991226" w:rsidR="00184A7A" w:rsidRDefault="004C62D5">
      <w:pPr>
        <w:pStyle w:val="ListParagraph"/>
        <w:numPr>
          <w:ilvl w:val="1"/>
          <w:numId w:val="1"/>
        </w:numPr>
        <w:tabs>
          <w:tab w:val="left" w:pos="820"/>
          <w:tab w:val="left" w:pos="821"/>
        </w:tabs>
        <w:spacing w:before="1"/>
        <w:ind w:right="989"/>
      </w:pPr>
      <w:r>
        <w:rPr>
          <w:lang w:val="fr-FR"/>
        </w:rPr>
        <w:t>N'utiliser</w:t>
      </w:r>
      <w:r>
        <w:rPr>
          <w:lang w:val="fr-FR"/>
        </w:rPr>
        <w:t>ont</w:t>
      </w:r>
      <w:r>
        <w:rPr>
          <w:lang w:val="fr-FR"/>
        </w:rPr>
        <w:t xml:space="preserve"> pas le travail forcé ou obligatoire, c'est-à-dire tout travail ou service qu'un travailleur </w:t>
      </w:r>
      <w:r>
        <w:rPr>
          <w:lang w:val="fr-FR"/>
        </w:rPr>
        <w:t xml:space="preserve">n‘exécute </w:t>
      </w:r>
      <w:r>
        <w:rPr>
          <w:lang w:val="fr-FR"/>
        </w:rPr>
        <w:t>pas de son plein gré</w:t>
      </w:r>
      <w:r>
        <w:rPr>
          <w:lang w:val="fr-FR"/>
        </w:rPr>
        <w:t xml:space="preserve">, sous peine de </w:t>
      </w:r>
      <w:r>
        <w:rPr>
          <w:lang w:val="fr-FR"/>
        </w:rPr>
        <w:t>sanction</w:t>
      </w:r>
      <w:r>
        <w:rPr>
          <w:lang w:val="fr-FR"/>
        </w:rPr>
        <w:t>.</w:t>
      </w:r>
    </w:p>
    <w:p w14:paraId="3EF44E1D" w14:textId="335A1EF0" w:rsidR="00184A7A" w:rsidRDefault="004C62D5">
      <w:pPr>
        <w:pStyle w:val="ListParagraph"/>
        <w:numPr>
          <w:ilvl w:val="1"/>
          <w:numId w:val="1"/>
        </w:numPr>
        <w:tabs>
          <w:tab w:val="left" w:pos="820"/>
          <w:tab w:val="left" w:pos="821"/>
        </w:tabs>
        <w:spacing w:before="1" w:line="252" w:lineRule="exact"/>
        <w:ind w:hanging="361"/>
      </w:pPr>
      <w:r>
        <w:rPr>
          <w:lang w:val="fr-FR"/>
        </w:rPr>
        <w:t>Veiller</w:t>
      </w:r>
      <w:r>
        <w:rPr>
          <w:lang w:val="fr-FR"/>
        </w:rPr>
        <w:t>ont</w:t>
      </w:r>
      <w:r>
        <w:rPr>
          <w:lang w:val="fr-FR"/>
        </w:rPr>
        <w:t xml:space="preserve"> </w:t>
      </w:r>
      <w:r>
        <w:rPr>
          <w:lang w:val="fr-FR"/>
        </w:rPr>
        <w:t>à ce que les conditions générales d'emploi soient volontaires.</w:t>
      </w:r>
    </w:p>
    <w:p w14:paraId="3D658215" w14:textId="23619C94" w:rsidR="00184A7A" w:rsidRDefault="004C62D5">
      <w:pPr>
        <w:pStyle w:val="ListParagraph"/>
        <w:numPr>
          <w:ilvl w:val="1"/>
          <w:numId w:val="1"/>
        </w:numPr>
        <w:tabs>
          <w:tab w:val="left" w:pos="820"/>
          <w:tab w:val="left" w:pos="821"/>
        </w:tabs>
        <w:spacing w:line="252" w:lineRule="exact"/>
        <w:ind w:hanging="361"/>
      </w:pPr>
      <w:r>
        <w:rPr>
          <w:lang w:val="fr-FR"/>
        </w:rPr>
        <w:t>Ne détiendr</w:t>
      </w:r>
      <w:r>
        <w:rPr>
          <w:lang w:val="fr-FR"/>
        </w:rPr>
        <w:t>ont</w:t>
      </w:r>
      <w:r>
        <w:rPr>
          <w:lang w:val="fr-FR"/>
        </w:rPr>
        <w:t xml:space="preserve"> pas les passeports des travailleurs migrants.</w:t>
      </w:r>
    </w:p>
    <w:p w14:paraId="7A3C2768" w14:textId="3C559328" w:rsidR="00184A7A" w:rsidRDefault="004C62D5">
      <w:pPr>
        <w:pStyle w:val="ListParagraph"/>
        <w:numPr>
          <w:ilvl w:val="1"/>
          <w:numId w:val="1"/>
        </w:numPr>
        <w:tabs>
          <w:tab w:val="left" w:pos="820"/>
          <w:tab w:val="left" w:pos="821"/>
        </w:tabs>
        <w:spacing w:before="1"/>
        <w:ind w:right="1057"/>
      </w:pPr>
      <w:r>
        <w:rPr>
          <w:lang w:val="fr-FR"/>
        </w:rPr>
        <w:t>Ne paier</w:t>
      </w:r>
      <w:r>
        <w:rPr>
          <w:lang w:val="fr-FR"/>
        </w:rPr>
        <w:t>ont</w:t>
      </w:r>
      <w:r>
        <w:rPr>
          <w:lang w:val="fr-FR"/>
        </w:rPr>
        <w:t xml:space="preserve"> pas de frais à des agents autres que </w:t>
      </w:r>
      <w:r>
        <w:rPr>
          <w:lang w:val="fr-FR"/>
        </w:rPr>
        <w:t>l</w:t>
      </w:r>
      <w:r>
        <w:rPr>
          <w:lang w:val="fr-FR"/>
        </w:rPr>
        <w:t xml:space="preserve">es agences de travailleurs </w:t>
      </w:r>
      <w:r>
        <w:rPr>
          <w:lang w:val="fr-FR"/>
        </w:rPr>
        <w:t xml:space="preserve">intérimaires renommées </w:t>
      </w:r>
      <w:r>
        <w:rPr>
          <w:lang w:val="fr-FR"/>
        </w:rPr>
        <w:t xml:space="preserve">où il </w:t>
      </w:r>
      <w:r>
        <w:rPr>
          <w:lang w:val="fr-FR"/>
        </w:rPr>
        <w:t xml:space="preserve">existe </w:t>
      </w:r>
      <w:r>
        <w:rPr>
          <w:lang w:val="fr-FR"/>
        </w:rPr>
        <w:t>une possibilité pour les travailleurs de s'engager dans un emploi temporaire à permanent.</w:t>
      </w:r>
    </w:p>
    <w:p w14:paraId="70C0C16E" w14:textId="0C09B457" w:rsidR="00184A7A" w:rsidRDefault="004C62D5">
      <w:pPr>
        <w:pStyle w:val="ListParagraph"/>
        <w:numPr>
          <w:ilvl w:val="1"/>
          <w:numId w:val="1"/>
        </w:numPr>
        <w:tabs>
          <w:tab w:val="left" w:pos="820"/>
          <w:tab w:val="left" w:pos="821"/>
        </w:tabs>
        <w:ind w:right="247"/>
      </w:pPr>
      <w:r>
        <w:rPr>
          <w:lang w:val="fr-FR"/>
        </w:rPr>
        <w:t>Respecter</w:t>
      </w:r>
      <w:r>
        <w:rPr>
          <w:lang w:val="fr-FR"/>
        </w:rPr>
        <w:t>ont</w:t>
      </w:r>
      <w:r>
        <w:rPr>
          <w:lang w:val="fr-FR"/>
        </w:rPr>
        <w:t xml:space="preserve"> les exigences d'âge minimum </w:t>
      </w:r>
      <w:r>
        <w:rPr>
          <w:lang w:val="fr-FR"/>
        </w:rPr>
        <w:t>prévues dans la législation en vigueur</w:t>
      </w:r>
      <w:r>
        <w:rPr>
          <w:lang w:val="fr-FR"/>
        </w:rPr>
        <w:t>, à moins qu'un contrat spécifique ne co</w:t>
      </w:r>
      <w:r>
        <w:rPr>
          <w:lang w:val="fr-FR"/>
        </w:rPr>
        <w:t xml:space="preserve">mporte </w:t>
      </w:r>
      <w:r>
        <w:rPr>
          <w:lang w:val="fr-FR"/>
        </w:rPr>
        <w:t>des exigences d'âge plus strictes.</w:t>
      </w:r>
    </w:p>
    <w:p w14:paraId="2DC99485" w14:textId="3C06C53B" w:rsidR="00184A7A" w:rsidRDefault="004C62D5">
      <w:pPr>
        <w:pStyle w:val="ListParagraph"/>
        <w:numPr>
          <w:ilvl w:val="1"/>
          <w:numId w:val="1"/>
        </w:numPr>
        <w:tabs>
          <w:tab w:val="left" w:pos="820"/>
          <w:tab w:val="left" w:pos="821"/>
        </w:tabs>
        <w:ind w:right="531"/>
      </w:pPr>
      <w:r>
        <w:rPr>
          <w:lang w:val="fr-FR"/>
        </w:rPr>
        <w:t xml:space="preserve">Rémunéreront </w:t>
      </w:r>
      <w:r>
        <w:rPr>
          <w:lang w:val="fr-FR"/>
        </w:rPr>
        <w:t xml:space="preserve">leurs </w:t>
      </w:r>
      <w:r>
        <w:rPr>
          <w:lang w:val="fr-FR"/>
        </w:rPr>
        <w:t>travailleurs avec des salaires et des avantages sociaux qui atteignent ou dépassent le minimum requis par la loi et se conformer</w:t>
      </w:r>
      <w:r>
        <w:rPr>
          <w:lang w:val="fr-FR"/>
        </w:rPr>
        <w:t>ont</w:t>
      </w:r>
      <w:r>
        <w:rPr>
          <w:lang w:val="fr-FR"/>
        </w:rPr>
        <w:t xml:space="preserve"> aux </w:t>
      </w:r>
      <w:r>
        <w:rPr>
          <w:lang w:val="fr-FR"/>
        </w:rPr>
        <w:t>conventions</w:t>
      </w:r>
      <w:r>
        <w:rPr>
          <w:lang w:val="fr-FR"/>
        </w:rPr>
        <w:t xml:space="preserve"> salariales </w:t>
      </w:r>
      <w:r>
        <w:rPr>
          <w:lang w:val="fr-FR"/>
        </w:rPr>
        <w:t>en matière d’</w:t>
      </w:r>
      <w:r>
        <w:rPr>
          <w:lang w:val="fr-FR"/>
        </w:rPr>
        <w:t>heures supplémentaires.</w:t>
      </w:r>
    </w:p>
    <w:p w14:paraId="29537A06" w14:textId="58E19B2D" w:rsidR="00184A7A" w:rsidRDefault="004C62D5">
      <w:pPr>
        <w:pStyle w:val="ListParagraph"/>
        <w:numPr>
          <w:ilvl w:val="1"/>
          <w:numId w:val="1"/>
        </w:numPr>
        <w:tabs>
          <w:tab w:val="left" w:pos="820"/>
          <w:tab w:val="left" w:pos="821"/>
        </w:tabs>
        <w:ind w:right="234"/>
      </w:pPr>
      <w:r>
        <w:rPr>
          <w:lang w:val="fr-FR"/>
        </w:rPr>
        <w:t>Respecter</w:t>
      </w:r>
      <w:r>
        <w:rPr>
          <w:lang w:val="fr-FR"/>
        </w:rPr>
        <w:t>ont</w:t>
      </w:r>
      <w:r>
        <w:rPr>
          <w:lang w:val="fr-FR"/>
        </w:rPr>
        <w:t xml:space="preserve"> la </w:t>
      </w:r>
      <w:r>
        <w:rPr>
          <w:lang w:val="fr-FR"/>
        </w:rPr>
        <w:t xml:space="preserve">législation </w:t>
      </w:r>
      <w:r>
        <w:rPr>
          <w:lang w:val="fr-FR"/>
        </w:rPr>
        <w:t xml:space="preserve">en vigueur </w:t>
      </w:r>
      <w:r>
        <w:rPr>
          <w:lang w:val="fr-FR"/>
        </w:rPr>
        <w:t>concernant le nombre maximal d'heures de travail – telles que les dispositions de la ou des directives sur le temps de travail ou d'autres lois applicables.</w:t>
      </w:r>
    </w:p>
    <w:p w14:paraId="027D0B81" w14:textId="580905F6" w:rsidR="00184A7A" w:rsidRDefault="004C62D5">
      <w:pPr>
        <w:pStyle w:val="ListParagraph"/>
        <w:numPr>
          <w:ilvl w:val="1"/>
          <w:numId w:val="1"/>
        </w:numPr>
        <w:tabs>
          <w:tab w:val="left" w:pos="820"/>
          <w:tab w:val="left" w:pos="821"/>
        </w:tabs>
        <w:ind w:hanging="361"/>
      </w:pPr>
      <w:r>
        <w:rPr>
          <w:lang w:val="fr-FR"/>
        </w:rPr>
        <w:t xml:space="preserve">Tiendront des registres et seront entièrement transparents </w:t>
      </w:r>
      <w:r>
        <w:rPr>
          <w:lang w:val="fr-FR"/>
        </w:rPr>
        <w:t xml:space="preserve">dans le respect </w:t>
      </w:r>
      <w:r>
        <w:rPr>
          <w:lang w:val="fr-FR"/>
        </w:rPr>
        <w:t xml:space="preserve">de </w:t>
      </w:r>
      <w:r>
        <w:rPr>
          <w:lang w:val="fr-FR"/>
        </w:rPr>
        <w:t>ce qui précède.</w:t>
      </w:r>
    </w:p>
    <w:p w14:paraId="122F06BE" w14:textId="77777777" w:rsidR="00184A7A" w:rsidRDefault="00184A7A">
      <w:pPr>
        <w:pStyle w:val="BodyText"/>
        <w:spacing w:before="5"/>
        <w:ind w:left="0"/>
      </w:pPr>
    </w:p>
    <w:p w14:paraId="31226751" w14:textId="77777777" w:rsidR="00184A7A" w:rsidRDefault="004C62D5">
      <w:pPr>
        <w:pStyle w:val="Heading1"/>
        <w:numPr>
          <w:ilvl w:val="0"/>
          <w:numId w:val="1"/>
        </w:numPr>
        <w:tabs>
          <w:tab w:val="left" w:pos="820"/>
          <w:tab w:val="left" w:pos="821"/>
        </w:tabs>
        <w:ind w:hanging="721"/>
      </w:pPr>
      <w:r>
        <w:rPr>
          <w:lang w:val="fr-FR"/>
        </w:rPr>
        <w:t>Conséquences.</w:t>
      </w:r>
    </w:p>
    <w:p w14:paraId="0FE25310" w14:textId="77777777" w:rsidR="00184A7A" w:rsidRDefault="00184A7A">
      <w:pPr>
        <w:pStyle w:val="BodyText"/>
        <w:spacing w:before="5"/>
        <w:ind w:left="0"/>
        <w:rPr>
          <w:b/>
          <w:sz w:val="21"/>
        </w:rPr>
      </w:pPr>
    </w:p>
    <w:p w14:paraId="78994EF9" w14:textId="2F0C4F8E" w:rsidR="00184A7A" w:rsidRDefault="004C62D5">
      <w:pPr>
        <w:pStyle w:val="BodyText"/>
        <w:ind w:right="73"/>
      </w:pPr>
      <w:r>
        <w:rPr>
          <w:lang w:val="fr-FR"/>
        </w:rPr>
        <w:t>Les fournisseurs de SEKO qui se livrent à la traite des êtres humains et à l'esclavage verront leurs contrats d</w:t>
      </w:r>
      <w:r>
        <w:rPr>
          <w:lang w:val="fr-FR"/>
        </w:rPr>
        <w:t xml:space="preserve">‘approvisionnement </w:t>
      </w:r>
      <w:r>
        <w:rPr>
          <w:lang w:val="fr-FR"/>
        </w:rPr>
        <w:t>résiliés. Les fournisseurs doivent être en mesure de démontrer l</w:t>
      </w:r>
      <w:r>
        <w:rPr>
          <w:lang w:val="fr-FR"/>
        </w:rPr>
        <w:t>eur con</w:t>
      </w:r>
      <w:r>
        <w:rPr>
          <w:lang w:val="fr-FR"/>
        </w:rPr>
        <w:t xml:space="preserve">formité </w:t>
      </w:r>
      <w:r>
        <w:rPr>
          <w:lang w:val="fr-FR"/>
        </w:rPr>
        <w:t xml:space="preserve">à </w:t>
      </w:r>
      <w:r>
        <w:rPr>
          <w:lang w:val="fr-FR"/>
        </w:rPr>
        <w:t xml:space="preserve">cette politique à la demande et à la satisfaction de SEKO. Si un fournisseur de SEKO s'avère être en violation de cette déclaration de </w:t>
      </w:r>
      <w:r>
        <w:rPr>
          <w:lang w:val="fr-FR"/>
        </w:rPr>
        <w:t>principes</w:t>
      </w:r>
      <w:r>
        <w:rPr>
          <w:lang w:val="fr-FR"/>
        </w:rPr>
        <w:t xml:space="preserve">, SEKO prendra rapidement des mesures correctives pour </w:t>
      </w:r>
      <w:r>
        <w:rPr>
          <w:lang w:val="fr-FR"/>
        </w:rPr>
        <w:t xml:space="preserve">répondre </w:t>
      </w:r>
      <w:r>
        <w:rPr>
          <w:lang w:val="fr-FR"/>
        </w:rPr>
        <w:t>à la violation, y compris, mais sans s'y limiter, la résiliation de la relation commerciale et l'implication de l'autorité légale.</w:t>
      </w:r>
    </w:p>
    <w:sectPr w:rsidR="00184A7A">
      <w:headerReference w:type="default" r:id="rId7"/>
      <w:footerReference w:type="default" r:id="rId8"/>
      <w:pgSz w:w="12240" w:h="15840"/>
      <w:pgMar w:top="2320" w:right="1320" w:bottom="960" w:left="1340" w:header="1117" w:footer="76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846B6" w14:textId="77777777" w:rsidR="004C62D5" w:rsidRDefault="004C62D5">
      <w:r>
        <w:separator/>
      </w:r>
    </w:p>
  </w:endnote>
  <w:endnote w:type="continuationSeparator" w:id="0">
    <w:p w14:paraId="5FDDEF41" w14:textId="77777777" w:rsidR="004C62D5" w:rsidRDefault="004C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7D535" w14:textId="77777777" w:rsidR="00184A7A" w:rsidRDefault="004C62D5">
    <w:pPr>
      <w:pStyle w:val="BodyText"/>
      <w:spacing w:line="14" w:lineRule="auto"/>
      <w:ind w:left="0"/>
      <w:rPr>
        <w:sz w:val="20"/>
      </w:rPr>
    </w:pPr>
    <w:r>
      <w:rPr>
        <w:lang w:val="fr-FR"/>
      </w:rPr>
      <w:pict w14:anchorId="2A24B4EA">
        <v:shapetype id="_x0000_t202" coordsize="21600,21600" o:spt="202" path="m,l,21600r21600,l21600,xe">
          <v:stroke joinstyle="miter"/>
          <v:path gradientshapeok="t" o:connecttype="rect"/>
        </v:shapetype>
        <v:shape id="docshape1" o:spid="_x0000_s2050" type="#_x0000_t202" style="position:absolute;margin-left:531.6pt;margin-top:742.6pt;width:12.55pt;height:14.25pt;z-index:-15773696;mso-position-horizontal-relative:page;mso-position-vertical-relative:page" filled="f" stroked="f">
          <v:textbox inset="0,0,0,0">
            <w:txbxContent>
              <w:p w14:paraId="1343354D" w14:textId="70577AD8" w:rsidR="00184A7A" w:rsidRDefault="004C62D5">
                <w:pPr>
                  <w:pStyle w:val="BodyText"/>
                  <w:spacing w:before="11"/>
                  <w:ind w:left="60"/>
                </w:pPr>
                <w:r>
                  <w:rPr>
                    <w:lang w:val="fr-FR"/>
                  </w:rPr>
                  <w:fldChar w:fldCharType="begin"/>
                </w:r>
                <w:r>
                  <w:rPr>
                    <w:lang w:val="fr-FR"/>
                  </w:rPr>
                  <w:instrText xml:space="preserve"> PAGE </w:instrText>
                </w:r>
                <w:r>
                  <w:rPr>
                    <w:lang w:val="fr-FR"/>
                  </w:rPr>
                  <w:fldChar w:fldCharType="separate"/>
                </w:r>
                <w:r w:rsidR="00C67E26">
                  <w:rPr>
                    <w:noProof/>
                    <w:lang w:val="fr-FR"/>
                  </w:rPr>
                  <w:t>1</w:t>
                </w:r>
                <w:r>
                  <w:rPr>
                    <w:lang w:val="fr-FR"/>
                  </w:rPr>
                  <w:fldChar w:fldCharType="end"/>
                </w:r>
              </w:p>
            </w:txbxContent>
          </v:textbox>
          <w10:wrap anchorx="page" anchory="page"/>
        </v:shape>
      </w:pict>
    </w:r>
    <w:r>
      <w:rPr>
        <w:lang w:val="fr-FR"/>
      </w:rPr>
      <w:pict w14:anchorId="5D3D49C0">
        <v:shape id="docshape2" o:spid="_x0000_s2049" type="#_x0000_t202" style="position:absolute;margin-left:71pt;margin-top:745.3pt;width:218.3pt;height:10.95pt;z-index:-15773184;mso-position-horizontal-relative:page;mso-position-vertical-relative:page" filled="f" stroked="f">
          <v:textbox inset="0,0,0,0">
            <w:txbxContent>
              <w:p w14:paraId="568F000D" w14:textId="7F240E3E" w:rsidR="00184A7A" w:rsidRDefault="004C62D5">
                <w:pPr>
                  <w:spacing w:before="14"/>
                  <w:ind w:left="20"/>
                  <w:rPr>
                    <w:sz w:val="16"/>
                  </w:rPr>
                </w:pPr>
                <w:r>
                  <w:rPr>
                    <w:sz w:val="16"/>
                    <w:lang w:val="fr-FR"/>
                  </w:rPr>
                  <w:t xml:space="preserve">Déclaration de SEKO contre </w:t>
                </w:r>
                <w:r>
                  <w:rPr>
                    <w:sz w:val="16"/>
                    <w:lang w:val="fr-FR"/>
                  </w:rPr>
                  <w:t>l</w:t>
                </w:r>
                <w:r>
                  <w:rPr>
                    <w:sz w:val="16"/>
                    <w:lang w:val="fr-FR"/>
                  </w:rPr>
                  <w:t>'esclav</w:t>
                </w:r>
                <w:r>
                  <w:rPr>
                    <w:sz w:val="16"/>
                    <w:lang w:val="fr-FR"/>
                  </w:rPr>
                  <w:t>age et la traite des êtres humains</w:t>
                </w:r>
                <w:r>
                  <w:rPr>
                    <w:sz w:val="16"/>
                    <w:lang w:val="fr-FR"/>
                  </w:rPr>
                  <w:t>_1er octobre 2015_V.1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ECF60" w14:textId="77777777" w:rsidR="004C62D5" w:rsidRDefault="004C62D5">
      <w:r>
        <w:separator/>
      </w:r>
    </w:p>
  </w:footnote>
  <w:footnote w:type="continuationSeparator" w:id="0">
    <w:p w14:paraId="7B47CE4E" w14:textId="77777777" w:rsidR="004C62D5" w:rsidRDefault="004C62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3A9E6" w14:textId="77777777" w:rsidR="00184A7A" w:rsidRDefault="004C62D5">
    <w:pPr>
      <w:pStyle w:val="BodyText"/>
      <w:spacing w:line="14" w:lineRule="auto"/>
      <w:ind w:left="0"/>
      <w:rPr>
        <w:sz w:val="20"/>
      </w:rPr>
    </w:pPr>
    <w:r>
      <w:rPr>
        <w:noProof/>
      </w:rPr>
      <w:drawing>
        <wp:anchor distT="0" distB="0" distL="0" distR="0" simplePos="0" relativeHeight="251658240" behindDoc="1" locked="0" layoutInCell="1" allowOverlap="1" wp14:anchorId="5FA537E8" wp14:editId="605EA675">
          <wp:simplePos x="0" y="0"/>
          <wp:positionH relativeFrom="page">
            <wp:posOffset>2581275</wp:posOffset>
          </wp:positionH>
          <wp:positionV relativeFrom="page">
            <wp:posOffset>709548</wp:posOffset>
          </wp:positionV>
          <wp:extent cx="2604770" cy="7708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604770" cy="7708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450AC"/>
    <w:multiLevelType w:val="hybridMultilevel"/>
    <w:tmpl w:val="47980CD6"/>
    <w:lvl w:ilvl="0" w:tplc="A8D0B812">
      <w:start w:val="1"/>
      <w:numFmt w:val="upperRoman"/>
      <w:lvlText w:val="%1."/>
      <w:lvlJc w:val="left"/>
      <w:pPr>
        <w:ind w:left="820" w:hanging="720"/>
        <w:jc w:val="left"/>
      </w:pPr>
      <w:rPr>
        <w:rFonts w:ascii="Times New Roman" w:eastAsia="Times New Roman" w:hAnsi="Times New Roman" w:cs="Times New Roman" w:hint="default"/>
        <w:b/>
        <w:bCs/>
        <w:i w:val="0"/>
        <w:iCs w:val="0"/>
        <w:w w:val="100"/>
        <w:sz w:val="22"/>
        <w:szCs w:val="22"/>
        <w:lang w:val="en-US" w:eastAsia="en-US" w:bidi="ar-SA"/>
      </w:rPr>
    </w:lvl>
    <w:lvl w:ilvl="1" w:tplc="1FD80812">
      <w:numFmt w:val="bullet"/>
      <w:lvlText w:val=""/>
      <w:lvlJc w:val="left"/>
      <w:pPr>
        <w:ind w:left="820" w:hanging="360"/>
      </w:pPr>
      <w:rPr>
        <w:rFonts w:ascii="Wingdings" w:eastAsia="Wingdings" w:hAnsi="Wingdings" w:cs="Wingdings" w:hint="default"/>
        <w:b w:val="0"/>
        <w:bCs w:val="0"/>
        <w:i w:val="0"/>
        <w:iCs w:val="0"/>
        <w:w w:val="100"/>
        <w:sz w:val="22"/>
        <w:szCs w:val="22"/>
        <w:lang w:val="en-US" w:eastAsia="en-US" w:bidi="ar-SA"/>
      </w:rPr>
    </w:lvl>
    <w:lvl w:ilvl="2" w:tplc="F0B058CA">
      <w:numFmt w:val="bullet"/>
      <w:lvlText w:val="•"/>
      <w:lvlJc w:val="left"/>
      <w:pPr>
        <w:ind w:left="2572" w:hanging="360"/>
      </w:pPr>
      <w:rPr>
        <w:rFonts w:hint="default"/>
        <w:lang w:val="en-US" w:eastAsia="en-US" w:bidi="ar-SA"/>
      </w:rPr>
    </w:lvl>
    <w:lvl w:ilvl="3" w:tplc="B8D0BCA6">
      <w:numFmt w:val="bullet"/>
      <w:lvlText w:val="•"/>
      <w:lvlJc w:val="left"/>
      <w:pPr>
        <w:ind w:left="3448" w:hanging="360"/>
      </w:pPr>
      <w:rPr>
        <w:rFonts w:hint="default"/>
        <w:lang w:val="en-US" w:eastAsia="en-US" w:bidi="ar-SA"/>
      </w:rPr>
    </w:lvl>
    <w:lvl w:ilvl="4" w:tplc="D0665A08">
      <w:numFmt w:val="bullet"/>
      <w:lvlText w:val="•"/>
      <w:lvlJc w:val="left"/>
      <w:pPr>
        <w:ind w:left="4324" w:hanging="360"/>
      </w:pPr>
      <w:rPr>
        <w:rFonts w:hint="default"/>
        <w:lang w:val="en-US" w:eastAsia="en-US" w:bidi="ar-SA"/>
      </w:rPr>
    </w:lvl>
    <w:lvl w:ilvl="5" w:tplc="4C224604">
      <w:numFmt w:val="bullet"/>
      <w:lvlText w:val="•"/>
      <w:lvlJc w:val="left"/>
      <w:pPr>
        <w:ind w:left="5200" w:hanging="360"/>
      </w:pPr>
      <w:rPr>
        <w:rFonts w:hint="default"/>
        <w:lang w:val="en-US" w:eastAsia="en-US" w:bidi="ar-SA"/>
      </w:rPr>
    </w:lvl>
    <w:lvl w:ilvl="6" w:tplc="9D067F6C">
      <w:numFmt w:val="bullet"/>
      <w:lvlText w:val="•"/>
      <w:lvlJc w:val="left"/>
      <w:pPr>
        <w:ind w:left="6076" w:hanging="360"/>
      </w:pPr>
      <w:rPr>
        <w:rFonts w:hint="default"/>
        <w:lang w:val="en-US" w:eastAsia="en-US" w:bidi="ar-SA"/>
      </w:rPr>
    </w:lvl>
    <w:lvl w:ilvl="7" w:tplc="F5708600">
      <w:numFmt w:val="bullet"/>
      <w:lvlText w:val="•"/>
      <w:lvlJc w:val="left"/>
      <w:pPr>
        <w:ind w:left="6952" w:hanging="360"/>
      </w:pPr>
      <w:rPr>
        <w:rFonts w:hint="default"/>
        <w:lang w:val="en-US" w:eastAsia="en-US" w:bidi="ar-SA"/>
      </w:rPr>
    </w:lvl>
    <w:lvl w:ilvl="8" w:tplc="494C38A0">
      <w:numFmt w:val="bullet"/>
      <w:lvlText w:val="•"/>
      <w:lvlJc w:val="left"/>
      <w:pPr>
        <w:ind w:left="782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84A7A"/>
    <w:rsid w:val="00184A7A"/>
    <w:rsid w:val="004C62D5"/>
    <w:rsid w:val="00A91B92"/>
    <w:rsid w:val="00C67E26"/>
    <w:rsid w:val="00CB49D5"/>
    <w:rsid w:val="00E378DF"/>
  </w:rsids>
  <m:mathPr>
    <m:mathFont m:val="Cambria Math"/>
    <m:brkBin m:val="before"/>
    <m:brkBinSub m:val="--"/>
    <m:smallFrac m:val="0"/>
    <m:dispDef/>
    <m:lMargin m:val="0"/>
    <m:rMargin m:val="0"/>
    <m:defJc m:val="centerGroup"/>
    <m:wrapIndent m:val="1440"/>
    <m:intLim m:val="subSup"/>
    <m:naryLim m:val="undOvr"/>
  </m:mathPr>
  <w:themeFontLang w:val="en-PH"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8A2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0"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ind w:left="82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78DF"/>
    <w:pPr>
      <w:tabs>
        <w:tab w:val="center" w:pos="4680"/>
        <w:tab w:val="right" w:pos="9360"/>
      </w:tabs>
    </w:pPr>
  </w:style>
  <w:style w:type="character" w:customStyle="1" w:styleId="HeaderChar">
    <w:name w:val="Header Char"/>
    <w:basedOn w:val="DefaultParagraphFont"/>
    <w:link w:val="Header"/>
    <w:uiPriority w:val="99"/>
    <w:rsid w:val="00E378DF"/>
    <w:rPr>
      <w:rFonts w:ascii="Times New Roman" w:eastAsia="Times New Roman" w:hAnsi="Times New Roman" w:cs="Times New Roman"/>
    </w:rPr>
  </w:style>
  <w:style w:type="paragraph" w:styleId="Footer">
    <w:name w:val="footer"/>
    <w:basedOn w:val="Normal"/>
    <w:link w:val="FooterChar"/>
    <w:uiPriority w:val="99"/>
    <w:unhideWhenUsed/>
    <w:rsid w:val="00E378DF"/>
    <w:pPr>
      <w:tabs>
        <w:tab w:val="center" w:pos="4680"/>
        <w:tab w:val="right" w:pos="9360"/>
      </w:tabs>
    </w:pPr>
  </w:style>
  <w:style w:type="character" w:customStyle="1" w:styleId="FooterChar">
    <w:name w:val="Footer Char"/>
    <w:basedOn w:val="DefaultParagraphFont"/>
    <w:link w:val="Footer"/>
    <w:uiPriority w:val="99"/>
    <w:rsid w:val="00E378D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803</Words>
  <Characters>4578</Characters>
  <Application>Microsoft Office Word</Application>
  <DocSecurity>0</DocSecurity>
  <Lines>38</Lines>
  <Paragraphs>10</Paragraphs>
  <ScaleCrop>false</ScaleCrop>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2023-08-30T01:08:00Z</dcterms:created>
  <dcterms:modified xsi:type="dcterms:W3CDTF">2023-09-04T11:35:00Z</dcterms:modified>
</cp:coreProperties>
</file>