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87" w:rsidRDefault="0092721E">
      <w:pPr>
        <w:pStyle w:val="BodyText"/>
        <w:ind w:left="115" w:firstLine="0"/>
      </w:pPr>
      <w:r>
        <w:rPr>
          <w:noProof/>
          <w:lang w:val="en-PH" w:eastAsia="en-PH" w:bidi="he-IL"/>
        </w:rPr>
        <w:drawing>
          <wp:inline distT="0" distB="0" distL="0" distR="0">
            <wp:extent cx="2969558" cy="4760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69558" cy="476059"/>
                    </a:xfrm>
                    <a:prstGeom prst="rect">
                      <a:avLst/>
                    </a:prstGeom>
                  </pic:spPr>
                </pic:pic>
              </a:graphicData>
            </a:graphic>
          </wp:inline>
        </w:drawing>
      </w:r>
    </w:p>
    <w:p w:rsidR="00AD2B87" w:rsidRDefault="00AD2B87" w:rsidP="00C13670">
      <w:pPr>
        <w:pStyle w:val="BodyText"/>
        <w:spacing w:after="240"/>
        <w:ind w:firstLine="0"/>
      </w:pPr>
    </w:p>
    <w:p w:rsidR="00AD2B87" w:rsidRDefault="0092721E">
      <w:pPr>
        <w:pStyle w:val="Title"/>
      </w:pPr>
      <w:r>
        <w:rPr>
          <w:b w:val="0"/>
          <w:bCs w:val="0"/>
          <w:noProof/>
          <w:lang w:val="en-PH" w:eastAsia="en-PH" w:bidi="he-IL"/>
        </w:rPr>
        <w:drawing>
          <wp:anchor distT="0" distB="0" distL="0" distR="0" simplePos="0" relativeHeight="251658240" behindDoc="1" locked="0" layoutInCell="1" allowOverlap="1">
            <wp:simplePos x="0" y="0"/>
            <wp:positionH relativeFrom="page">
              <wp:posOffset>2324735</wp:posOffset>
            </wp:positionH>
            <wp:positionV relativeFrom="paragraph">
              <wp:posOffset>59602</wp:posOffset>
            </wp:positionV>
            <wp:extent cx="4584699" cy="72009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584699" cy="7200900"/>
                    </a:xfrm>
                    <a:prstGeom prst="rect">
                      <a:avLst/>
                    </a:prstGeom>
                  </pic:spPr>
                </pic:pic>
              </a:graphicData>
            </a:graphic>
          </wp:anchor>
        </w:drawing>
      </w:r>
      <w:r>
        <w:t>SEKO Worldwide LLC dan SEKO Customs Brokerage Inc Pelatihan Keamanan dan Kebijakan Kesadaran Ancaman</w:t>
      </w:r>
    </w:p>
    <w:p w:rsidR="00AD2B87" w:rsidRDefault="00AD2B87" w:rsidP="00C13670">
      <w:pPr>
        <w:pStyle w:val="BodyText"/>
        <w:spacing w:before="4" w:after="240"/>
        <w:ind w:firstLine="0"/>
        <w:rPr>
          <w:b/>
          <w:sz w:val="19"/>
        </w:rPr>
      </w:pPr>
    </w:p>
    <w:p w:rsidR="00AD2B87" w:rsidRDefault="0092721E">
      <w:pPr>
        <w:pStyle w:val="BodyText"/>
        <w:ind w:left="1072" w:right="1036" w:firstLine="42"/>
      </w:pPr>
      <w:r>
        <w:t>SEKO adalah peserta Bea Cukai dan Kemitraan Perdagangan Melawan Terorisme (CTPAT) dan bertanggung jawab atas implementasi, tinjauan tahunan, dan penerapan kebijakan ini secara konsisten. Semua pelatihan akan didokumentasikan dalam Sistem Manajemen Pembelajaran (LMS) SEKO. Pelatihan penyegaran akan dilakukan setidaknya setiap tahun, atau saat prosedur dan ancaman keamanan berubah.</w:t>
      </w:r>
    </w:p>
    <w:p w:rsidR="00AD2B87" w:rsidRDefault="00AD2B87" w:rsidP="00C13670">
      <w:pPr>
        <w:pStyle w:val="BodyText"/>
        <w:spacing w:before="9" w:after="240"/>
        <w:ind w:firstLine="0"/>
        <w:rPr>
          <w:sz w:val="19"/>
        </w:rPr>
      </w:pPr>
    </w:p>
    <w:p w:rsidR="00AD2B87" w:rsidRDefault="0092721E">
      <w:pPr>
        <w:pStyle w:val="BodyText"/>
        <w:ind w:left="1072" w:firstLine="0"/>
      </w:pPr>
      <w:r>
        <w:t>Semua karyawan akan menerima pelatihan tentang topik - topik berikut:</w:t>
      </w:r>
    </w:p>
    <w:p w:rsidR="00AD2B87" w:rsidRDefault="00AD2B87">
      <w:pPr>
        <w:pStyle w:val="BodyText"/>
        <w:spacing w:before="10"/>
        <w:ind w:firstLine="0"/>
        <w:rPr>
          <w:sz w:val="19"/>
        </w:rPr>
      </w:pPr>
    </w:p>
    <w:p w:rsidR="00AD2B87" w:rsidRDefault="0092721E">
      <w:pPr>
        <w:pStyle w:val="ListParagraph"/>
        <w:numPr>
          <w:ilvl w:val="0"/>
          <w:numId w:val="1"/>
        </w:numPr>
        <w:tabs>
          <w:tab w:val="left" w:pos="1793"/>
          <w:tab w:val="left" w:pos="1794"/>
        </w:tabs>
        <w:spacing w:line="244" w:lineRule="exact"/>
        <w:ind w:hanging="361"/>
        <w:rPr>
          <w:sz w:val="20"/>
        </w:rPr>
      </w:pPr>
      <w:r>
        <w:rPr>
          <w:sz w:val="20"/>
        </w:rPr>
        <w:t>Program CTPAT – tujuan, sasaran, dan maksud dari kriteria keamanan minimum</w:t>
      </w:r>
      <w:bookmarkStart w:id="0" w:name="_GoBack"/>
      <w:bookmarkEnd w:id="0"/>
    </w:p>
    <w:p w:rsidR="00AD2B87" w:rsidRDefault="0092721E">
      <w:pPr>
        <w:pStyle w:val="ListParagraph"/>
        <w:numPr>
          <w:ilvl w:val="0"/>
          <w:numId w:val="1"/>
        </w:numPr>
        <w:tabs>
          <w:tab w:val="left" w:pos="1793"/>
          <w:tab w:val="left" w:pos="1794"/>
        </w:tabs>
        <w:spacing w:line="244" w:lineRule="exact"/>
        <w:ind w:hanging="361"/>
        <w:rPr>
          <w:sz w:val="20"/>
        </w:rPr>
      </w:pPr>
      <w:r>
        <w:rPr>
          <w:sz w:val="20"/>
        </w:rPr>
        <w:t>Pengaturan Saling Pengakuan dan program pemerintah lainnya (program AEO, PIP, dll.)</w:t>
      </w:r>
    </w:p>
    <w:p w:rsidR="00AD2B87" w:rsidRDefault="0092721E">
      <w:pPr>
        <w:pStyle w:val="ListParagraph"/>
        <w:numPr>
          <w:ilvl w:val="0"/>
          <w:numId w:val="1"/>
        </w:numPr>
        <w:tabs>
          <w:tab w:val="left" w:pos="1793"/>
          <w:tab w:val="left" w:pos="1794"/>
        </w:tabs>
        <w:spacing w:before="2"/>
        <w:ind w:hanging="361"/>
        <w:rPr>
          <w:sz w:val="20"/>
        </w:rPr>
      </w:pPr>
      <w:r>
        <w:rPr>
          <w:sz w:val="20"/>
        </w:rPr>
        <w:t>Masalah khusus perusahaan yang berlaku untuk CTPAT</w:t>
      </w:r>
    </w:p>
    <w:p w:rsidR="00AD2B87" w:rsidRDefault="0092721E">
      <w:pPr>
        <w:pStyle w:val="ListParagraph"/>
        <w:numPr>
          <w:ilvl w:val="0"/>
          <w:numId w:val="1"/>
        </w:numPr>
        <w:tabs>
          <w:tab w:val="left" w:pos="1793"/>
          <w:tab w:val="left" w:pos="1794"/>
        </w:tabs>
        <w:spacing w:line="240" w:lineRule="auto"/>
        <w:ind w:hanging="361"/>
        <w:rPr>
          <w:sz w:val="20"/>
        </w:rPr>
      </w:pPr>
      <w:r>
        <w:rPr>
          <w:sz w:val="20"/>
        </w:rPr>
        <w:t>Kendali Akses</w:t>
      </w:r>
    </w:p>
    <w:p w:rsidR="00AD2B87" w:rsidRDefault="0092721E">
      <w:pPr>
        <w:pStyle w:val="ListParagraph"/>
        <w:numPr>
          <w:ilvl w:val="1"/>
          <w:numId w:val="1"/>
        </w:numPr>
        <w:tabs>
          <w:tab w:val="left" w:pos="2514"/>
        </w:tabs>
        <w:spacing w:before="14" w:line="239" w:lineRule="exact"/>
        <w:ind w:hanging="361"/>
        <w:rPr>
          <w:sz w:val="20"/>
        </w:rPr>
      </w:pPr>
      <w:r>
        <w:rPr>
          <w:sz w:val="20"/>
        </w:rPr>
        <w:t>Kendali Perangkat Akses</w:t>
      </w:r>
    </w:p>
    <w:p w:rsidR="00AD2B87" w:rsidRDefault="0092721E">
      <w:pPr>
        <w:pStyle w:val="ListParagraph"/>
        <w:numPr>
          <w:ilvl w:val="1"/>
          <w:numId w:val="1"/>
        </w:numPr>
        <w:tabs>
          <w:tab w:val="left" w:pos="2514"/>
        </w:tabs>
        <w:spacing w:line="230" w:lineRule="exact"/>
        <w:ind w:hanging="361"/>
        <w:rPr>
          <w:sz w:val="20"/>
        </w:rPr>
      </w:pPr>
      <w:r>
        <w:rPr>
          <w:sz w:val="20"/>
        </w:rPr>
        <w:t>Prosedur Pengunjung</w:t>
      </w:r>
    </w:p>
    <w:p w:rsidR="00AD2B87" w:rsidRDefault="0092721E">
      <w:pPr>
        <w:pStyle w:val="ListParagraph"/>
        <w:numPr>
          <w:ilvl w:val="1"/>
          <w:numId w:val="1"/>
        </w:numPr>
        <w:tabs>
          <w:tab w:val="left" w:pos="2514"/>
        </w:tabs>
        <w:spacing w:line="223" w:lineRule="exact"/>
        <w:ind w:hanging="361"/>
        <w:rPr>
          <w:sz w:val="20"/>
        </w:rPr>
      </w:pPr>
      <w:r>
        <w:rPr>
          <w:sz w:val="20"/>
        </w:rPr>
        <w:t>Prosedur Pengawalan</w:t>
      </w:r>
    </w:p>
    <w:p w:rsidR="00AD2B87" w:rsidRDefault="0092721E">
      <w:pPr>
        <w:pStyle w:val="ListParagraph"/>
        <w:numPr>
          <w:ilvl w:val="0"/>
          <w:numId w:val="1"/>
        </w:numPr>
        <w:tabs>
          <w:tab w:val="left" w:pos="1793"/>
          <w:tab w:val="left" w:pos="1794"/>
        </w:tabs>
        <w:spacing w:line="230" w:lineRule="exact"/>
        <w:ind w:hanging="361"/>
        <w:rPr>
          <w:sz w:val="20"/>
        </w:rPr>
      </w:pPr>
      <w:r>
        <w:rPr>
          <w:sz w:val="20"/>
        </w:rPr>
        <w:t>Menantang Orang yang tampaknya tidak berwenang</w:t>
      </w:r>
    </w:p>
    <w:p w:rsidR="00AD2B87" w:rsidRDefault="0092721E">
      <w:pPr>
        <w:pStyle w:val="ListParagraph"/>
        <w:numPr>
          <w:ilvl w:val="0"/>
          <w:numId w:val="1"/>
        </w:numPr>
        <w:tabs>
          <w:tab w:val="left" w:pos="1793"/>
          <w:tab w:val="left" w:pos="1794"/>
        </w:tabs>
        <w:ind w:hanging="361"/>
        <w:rPr>
          <w:sz w:val="20"/>
        </w:rPr>
      </w:pPr>
      <w:r>
        <w:rPr>
          <w:sz w:val="20"/>
        </w:rPr>
        <w:t>Melaporkan Insiden/Kekhawatiran Keamanan</w:t>
      </w:r>
    </w:p>
    <w:p w:rsidR="00AD2B87" w:rsidRDefault="0092721E">
      <w:pPr>
        <w:pStyle w:val="ListParagraph"/>
        <w:numPr>
          <w:ilvl w:val="0"/>
          <w:numId w:val="1"/>
        </w:numPr>
        <w:tabs>
          <w:tab w:val="left" w:pos="1793"/>
          <w:tab w:val="left" w:pos="1794"/>
        </w:tabs>
        <w:spacing w:line="242" w:lineRule="exact"/>
        <w:ind w:hanging="361"/>
        <w:rPr>
          <w:sz w:val="20"/>
        </w:rPr>
      </w:pPr>
      <w:r>
        <w:rPr>
          <w:sz w:val="20"/>
        </w:rPr>
        <w:t>Konspirasi Internal</w:t>
      </w:r>
    </w:p>
    <w:p w:rsidR="00AD2B87" w:rsidRDefault="0092721E">
      <w:pPr>
        <w:pStyle w:val="ListParagraph"/>
        <w:numPr>
          <w:ilvl w:val="0"/>
          <w:numId w:val="1"/>
        </w:numPr>
        <w:tabs>
          <w:tab w:val="left" w:pos="1793"/>
          <w:tab w:val="left" w:pos="1794"/>
        </w:tabs>
        <w:spacing w:line="243" w:lineRule="exact"/>
        <w:ind w:hanging="361"/>
        <w:rPr>
          <w:sz w:val="20"/>
        </w:rPr>
      </w:pPr>
      <w:r>
        <w:rPr>
          <w:sz w:val="20"/>
        </w:rPr>
        <w:t>Keamanan Fisik</w:t>
      </w:r>
    </w:p>
    <w:p w:rsidR="00AD2B87" w:rsidRDefault="0092721E">
      <w:pPr>
        <w:pStyle w:val="ListParagraph"/>
        <w:numPr>
          <w:ilvl w:val="1"/>
          <w:numId w:val="1"/>
        </w:numPr>
        <w:tabs>
          <w:tab w:val="left" w:pos="2514"/>
        </w:tabs>
        <w:spacing w:before="17" w:line="239" w:lineRule="exact"/>
        <w:ind w:hanging="361"/>
        <w:rPr>
          <w:sz w:val="20"/>
        </w:rPr>
      </w:pPr>
      <w:r>
        <w:rPr>
          <w:sz w:val="20"/>
        </w:rPr>
        <w:t>Parkir</w:t>
      </w:r>
    </w:p>
    <w:p w:rsidR="00AD2B87" w:rsidRDefault="00900040">
      <w:pPr>
        <w:pStyle w:val="ListParagraph"/>
        <w:numPr>
          <w:ilvl w:val="1"/>
          <w:numId w:val="1"/>
        </w:numPr>
        <w:tabs>
          <w:tab w:val="left" w:pos="2514"/>
        </w:tabs>
        <w:spacing w:line="230" w:lineRule="exact"/>
        <w:ind w:hanging="361"/>
        <w:rPr>
          <w:sz w:val="20"/>
        </w:rPr>
      </w:pPr>
      <w:r>
        <w:rPr>
          <w:sz w:val="20"/>
        </w:rPr>
        <w:t>Pagar</w:t>
      </w:r>
    </w:p>
    <w:p w:rsidR="00AD2B87" w:rsidRDefault="0092721E">
      <w:pPr>
        <w:pStyle w:val="ListParagraph"/>
        <w:numPr>
          <w:ilvl w:val="1"/>
          <w:numId w:val="1"/>
        </w:numPr>
        <w:tabs>
          <w:tab w:val="left" w:pos="2514"/>
        </w:tabs>
        <w:spacing w:line="230" w:lineRule="exact"/>
        <w:ind w:hanging="361"/>
        <w:rPr>
          <w:sz w:val="20"/>
        </w:rPr>
      </w:pPr>
      <w:r>
        <w:rPr>
          <w:sz w:val="20"/>
        </w:rPr>
        <w:t>Pencahayaan</w:t>
      </w:r>
    </w:p>
    <w:p w:rsidR="00AD2B87" w:rsidRDefault="0092721E">
      <w:pPr>
        <w:pStyle w:val="ListParagraph"/>
        <w:numPr>
          <w:ilvl w:val="1"/>
          <w:numId w:val="1"/>
        </w:numPr>
        <w:tabs>
          <w:tab w:val="left" w:pos="2514"/>
        </w:tabs>
        <w:spacing w:line="230" w:lineRule="exact"/>
        <w:ind w:hanging="361"/>
        <w:rPr>
          <w:sz w:val="20"/>
        </w:rPr>
      </w:pPr>
      <w:r>
        <w:rPr>
          <w:sz w:val="20"/>
        </w:rPr>
        <w:t>Struktur Bangunan</w:t>
      </w:r>
    </w:p>
    <w:p w:rsidR="00AD2B87" w:rsidRDefault="0092721E">
      <w:pPr>
        <w:pStyle w:val="ListParagraph"/>
        <w:numPr>
          <w:ilvl w:val="1"/>
          <w:numId w:val="1"/>
        </w:numPr>
        <w:tabs>
          <w:tab w:val="left" w:pos="2514"/>
        </w:tabs>
        <w:spacing w:line="229" w:lineRule="exact"/>
        <w:ind w:hanging="361"/>
        <w:rPr>
          <w:sz w:val="20"/>
        </w:rPr>
      </w:pPr>
      <w:r>
        <w:rPr>
          <w:sz w:val="20"/>
        </w:rPr>
        <w:t>Gerbang dan Rumah Gerbang</w:t>
      </w:r>
    </w:p>
    <w:p w:rsidR="00AD2B87" w:rsidRDefault="0092721E">
      <w:pPr>
        <w:pStyle w:val="ListParagraph"/>
        <w:numPr>
          <w:ilvl w:val="1"/>
          <w:numId w:val="1"/>
        </w:numPr>
        <w:tabs>
          <w:tab w:val="left" w:pos="2514"/>
        </w:tabs>
        <w:spacing w:line="238" w:lineRule="exact"/>
        <w:ind w:hanging="361"/>
        <w:rPr>
          <w:sz w:val="20"/>
        </w:rPr>
      </w:pPr>
      <w:r>
        <w:rPr>
          <w:sz w:val="20"/>
        </w:rPr>
        <w:t>Perangkat Pengunci dan Kendali Kunci/Sistem Alarm Pemantauan &amp; Video</w:t>
      </w:r>
    </w:p>
    <w:p w:rsidR="00AD2B87" w:rsidRDefault="0092721E">
      <w:pPr>
        <w:pStyle w:val="BodyText"/>
        <w:spacing w:before="195"/>
        <w:ind w:left="1072" w:right="1036" w:firstLine="0"/>
      </w:pPr>
      <w:r>
        <w:t>Semua Karyawan akan menerima pelatihan tentang topik - topik di atas sebagai bagian dari proses perekrutan dan pelatihan berkelanjutan seiring perubahan kebijakan.</w:t>
      </w:r>
    </w:p>
    <w:p w:rsidR="00AD2B87" w:rsidRDefault="00AD2B87">
      <w:pPr>
        <w:pStyle w:val="BodyText"/>
        <w:spacing w:before="10"/>
        <w:ind w:firstLine="0"/>
        <w:rPr>
          <w:sz w:val="19"/>
        </w:rPr>
      </w:pPr>
    </w:p>
    <w:p w:rsidR="00AD2B87" w:rsidRDefault="0092721E">
      <w:pPr>
        <w:pStyle w:val="BodyText"/>
        <w:spacing w:line="229" w:lineRule="exact"/>
        <w:ind w:left="1072" w:firstLine="0"/>
      </w:pPr>
      <w:r>
        <w:t>Karyawan lain dapat menerima pelatihan khusus tergantung pada tugas pekerjaan mereka, misalnya:</w:t>
      </w:r>
    </w:p>
    <w:p w:rsidR="00AD2B87" w:rsidRDefault="0092721E">
      <w:pPr>
        <w:pStyle w:val="ListParagraph"/>
        <w:numPr>
          <w:ilvl w:val="0"/>
          <w:numId w:val="1"/>
        </w:numPr>
        <w:tabs>
          <w:tab w:val="left" w:pos="1838"/>
          <w:tab w:val="left" w:pos="1839"/>
        </w:tabs>
        <w:spacing w:line="244" w:lineRule="exact"/>
        <w:ind w:left="1838" w:hanging="361"/>
        <w:rPr>
          <w:sz w:val="20"/>
        </w:rPr>
      </w:pPr>
      <w:r>
        <w:rPr>
          <w:sz w:val="20"/>
        </w:rPr>
        <w:t>Prosedur Teknologi Informasi untuk semua pengguna komputer</w:t>
      </w:r>
    </w:p>
    <w:p w:rsidR="00AD2B87" w:rsidRDefault="0092721E">
      <w:pPr>
        <w:pStyle w:val="ListParagraph"/>
        <w:numPr>
          <w:ilvl w:val="0"/>
          <w:numId w:val="1"/>
        </w:numPr>
        <w:tabs>
          <w:tab w:val="left" w:pos="1838"/>
          <w:tab w:val="left" w:pos="1839"/>
        </w:tabs>
        <w:spacing w:before="2"/>
        <w:ind w:left="1838" w:hanging="361"/>
        <w:rPr>
          <w:sz w:val="20"/>
        </w:rPr>
      </w:pPr>
      <w:r>
        <w:rPr>
          <w:sz w:val="20"/>
        </w:rPr>
        <w:t>Kendali segel dan inspeksi dan inspeksi kontainer/trailer untuk personel dok kargo</w:t>
      </w:r>
    </w:p>
    <w:p w:rsidR="00AD2B87" w:rsidRDefault="0092721E">
      <w:pPr>
        <w:pStyle w:val="ListParagraph"/>
        <w:numPr>
          <w:ilvl w:val="0"/>
          <w:numId w:val="1"/>
        </w:numPr>
        <w:tabs>
          <w:tab w:val="left" w:pos="1838"/>
          <w:tab w:val="left" w:pos="1839"/>
        </w:tabs>
        <w:ind w:left="1838" w:hanging="361"/>
        <w:rPr>
          <w:sz w:val="20"/>
        </w:rPr>
      </w:pPr>
      <w:r>
        <w:rPr>
          <w:sz w:val="20"/>
        </w:rPr>
        <w:t>Pelacakan dan Pemantauan untuk petugas, Manajer, dan personel lain yang sesuai</w:t>
      </w:r>
    </w:p>
    <w:p w:rsidR="00AD2B87" w:rsidRDefault="0092721E">
      <w:pPr>
        <w:pStyle w:val="ListParagraph"/>
        <w:numPr>
          <w:ilvl w:val="0"/>
          <w:numId w:val="1"/>
        </w:numPr>
        <w:tabs>
          <w:tab w:val="left" w:pos="1838"/>
          <w:tab w:val="left" w:pos="1839"/>
        </w:tabs>
        <w:ind w:left="1838" w:hanging="361"/>
        <w:rPr>
          <w:sz w:val="20"/>
        </w:rPr>
      </w:pPr>
      <w:r>
        <w:rPr>
          <w:sz w:val="20"/>
        </w:rPr>
        <w:t>Persiapan, peninjauan, dan pengiriman dokumen</w:t>
      </w:r>
    </w:p>
    <w:p w:rsidR="00AD2B87" w:rsidRDefault="0092721E">
      <w:pPr>
        <w:pStyle w:val="ListParagraph"/>
        <w:numPr>
          <w:ilvl w:val="0"/>
          <w:numId w:val="1"/>
        </w:numPr>
        <w:tabs>
          <w:tab w:val="left" w:pos="1838"/>
          <w:tab w:val="left" w:pos="1839"/>
        </w:tabs>
        <w:spacing w:line="244" w:lineRule="exact"/>
        <w:ind w:left="1838" w:hanging="361"/>
        <w:rPr>
          <w:sz w:val="20"/>
        </w:rPr>
      </w:pPr>
      <w:r>
        <w:rPr>
          <w:sz w:val="20"/>
        </w:rPr>
        <w:t>Indikator pengiriman yang mencurigakan</w:t>
      </w:r>
    </w:p>
    <w:p w:rsidR="00AD2B87" w:rsidRDefault="0092721E">
      <w:pPr>
        <w:pStyle w:val="ListParagraph"/>
        <w:numPr>
          <w:ilvl w:val="0"/>
          <w:numId w:val="1"/>
        </w:numPr>
        <w:tabs>
          <w:tab w:val="left" w:pos="1838"/>
          <w:tab w:val="left" w:pos="1839"/>
        </w:tabs>
        <w:spacing w:line="244" w:lineRule="exact"/>
        <w:ind w:left="1838" w:hanging="361"/>
        <w:rPr>
          <w:sz w:val="20"/>
        </w:rPr>
      </w:pPr>
      <w:r>
        <w:rPr>
          <w:sz w:val="20"/>
        </w:rPr>
        <w:t>Paket Mencurigakan</w:t>
      </w:r>
    </w:p>
    <w:p w:rsidR="00AD2B87" w:rsidRDefault="0092721E">
      <w:pPr>
        <w:pStyle w:val="ListParagraph"/>
        <w:numPr>
          <w:ilvl w:val="0"/>
          <w:numId w:val="1"/>
        </w:numPr>
        <w:tabs>
          <w:tab w:val="left" w:pos="1838"/>
          <w:tab w:val="left" w:pos="1839"/>
        </w:tabs>
        <w:ind w:left="1838" w:hanging="361"/>
        <w:rPr>
          <w:sz w:val="20"/>
        </w:rPr>
      </w:pPr>
      <w:r>
        <w:rPr>
          <w:sz w:val="20"/>
        </w:rPr>
        <w:t>Pelatihan sistem alarm</w:t>
      </w:r>
    </w:p>
    <w:p w:rsidR="00AD2B87" w:rsidRDefault="0092721E">
      <w:pPr>
        <w:pStyle w:val="ListParagraph"/>
        <w:numPr>
          <w:ilvl w:val="0"/>
          <w:numId w:val="1"/>
        </w:numPr>
        <w:tabs>
          <w:tab w:val="left" w:pos="1838"/>
          <w:tab w:val="left" w:pos="1839"/>
        </w:tabs>
        <w:spacing w:line="240" w:lineRule="auto"/>
        <w:ind w:left="1838" w:hanging="361"/>
        <w:rPr>
          <w:sz w:val="20"/>
        </w:rPr>
      </w:pPr>
      <w:r>
        <w:rPr>
          <w:sz w:val="20"/>
        </w:rPr>
        <w:t>Prosedur penyaringan keamanan</w:t>
      </w:r>
    </w:p>
    <w:p w:rsidR="00AD2B87" w:rsidRDefault="0092721E">
      <w:pPr>
        <w:pStyle w:val="ListParagraph"/>
        <w:numPr>
          <w:ilvl w:val="0"/>
          <w:numId w:val="1"/>
        </w:numPr>
        <w:tabs>
          <w:tab w:val="left" w:pos="1838"/>
          <w:tab w:val="left" w:pos="1839"/>
        </w:tabs>
        <w:spacing w:before="1"/>
        <w:ind w:left="1838" w:hanging="361"/>
        <w:rPr>
          <w:sz w:val="20"/>
        </w:rPr>
      </w:pPr>
      <w:r>
        <w:rPr>
          <w:sz w:val="20"/>
        </w:rPr>
        <w:t>Penyaringan ulang berkala</w:t>
      </w:r>
    </w:p>
    <w:p w:rsidR="00AD2B87" w:rsidRDefault="0092721E">
      <w:pPr>
        <w:pStyle w:val="ListParagraph"/>
        <w:numPr>
          <w:ilvl w:val="0"/>
          <w:numId w:val="1"/>
        </w:numPr>
        <w:tabs>
          <w:tab w:val="left" w:pos="1838"/>
          <w:tab w:val="left" w:pos="1839"/>
        </w:tabs>
        <w:spacing w:line="242" w:lineRule="exact"/>
        <w:ind w:left="1838" w:hanging="361"/>
        <w:rPr>
          <w:sz w:val="20"/>
        </w:rPr>
      </w:pPr>
      <w:r>
        <w:rPr>
          <w:sz w:val="20"/>
        </w:rPr>
        <w:t>Melakukan penilaian risiko</w:t>
      </w:r>
    </w:p>
    <w:p w:rsidR="00AD2B87" w:rsidRDefault="0092721E">
      <w:pPr>
        <w:pStyle w:val="ListParagraph"/>
        <w:numPr>
          <w:ilvl w:val="0"/>
          <w:numId w:val="1"/>
        </w:numPr>
        <w:tabs>
          <w:tab w:val="left" w:pos="1838"/>
          <w:tab w:val="left" w:pos="1839"/>
        </w:tabs>
        <w:spacing w:line="243" w:lineRule="exact"/>
        <w:ind w:left="1838" w:hanging="361"/>
        <w:rPr>
          <w:sz w:val="20"/>
        </w:rPr>
      </w:pPr>
      <w:r>
        <w:rPr>
          <w:sz w:val="20"/>
        </w:rPr>
        <w:t>Melakukan Skrining Mitra Bisnis</w:t>
      </w:r>
    </w:p>
    <w:p w:rsidR="00AD2B87" w:rsidRDefault="0092721E">
      <w:pPr>
        <w:pStyle w:val="ListParagraph"/>
        <w:numPr>
          <w:ilvl w:val="0"/>
          <w:numId w:val="1"/>
        </w:numPr>
        <w:tabs>
          <w:tab w:val="left" w:pos="1838"/>
          <w:tab w:val="left" w:pos="1839"/>
        </w:tabs>
        <w:spacing w:before="2" w:line="240" w:lineRule="auto"/>
        <w:ind w:left="1838" w:hanging="361"/>
        <w:rPr>
          <w:sz w:val="20"/>
        </w:rPr>
      </w:pPr>
      <w:r>
        <w:rPr>
          <w:sz w:val="20"/>
        </w:rPr>
        <w:t>Cara melakukan verifikasi keamanan selama kunjungan lokasi ke mitra bisnis</w:t>
      </w:r>
    </w:p>
    <w:p w:rsidR="00AD2B87" w:rsidRDefault="00AD2B87">
      <w:pPr>
        <w:pStyle w:val="BodyText"/>
        <w:ind w:firstLine="0"/>
      </w:pPr>
    </w:p>
    <w:p w:rsidR="00AD2B87" w:rsidRDefault="00AD2B87">
      <w:pPr>
        <w:pStyle w:val="BodyText"/>
        <w:spacing w:before="9"/>
        <w:ind w:firstLine="0"/>
      </w:pPr>
    </w:p>
    <w:p w:rsidR="00AD2B87" w:rsidRDefault="0092721E">
      <w:pPr>
        <w:spacing w:line="237" w:lineRule="auto"/>
        <w:ind w:left="1072" w:right="1036"/>
        <w:rPr>
          <w:sz w:val="18"/>
        </w:rPr>
      </w:pPr>
      <w:r>
        <w:rPr>
          <w:sz w:val="18"/>
        </w:rPr>
        <w:t>Sebagai peserta CTPAT SEKO memberikan informasi keamanan yang berlaku kepada Bea Cukai &amp; Perlindungan Perbatasan  (CBP) melalui Portal CTPAT. SEKO memantau dan dipantau oleh mitra bisnisnya yang juga merupakan anggota CTPAT melalui Portal CTPAT.</w:t>
      </w:r>
    </w:p>
    <w:p w:rsidR="00AD2B87" w:rsidRDefault="00AD2B87">
      <w:pPr>
        <w:pStyle w:val="BodyText"/>
        <w:ind w:firstLine="0"/>
        <w:rPr>
          <w:sz w:val="18"/>
        </w:rPr>
      </w:pPr>
    </w:p>
    <w:p w:rsidR="00AD2B87" w:rsidRDefault="0092721E">
      <w:pPr>
        <w:spacing w:line="230" w:lineRule="auto"/>
        <w:ind w:left="2054" w:right="1036"/>
        <w:rPr>
          <w:sz w:val="18"/>
        </w:rPr>
      </w:pPr>
      <w:r>
        <w:rPr>
          <w:sz w:val="18"/>
        </w:rPr>
        <w:t xml:space="preserve">Untuk informasi mengenai CTPAT atau program keamanan rantai pasokan lainnya yang diikuti SEKO, hubungi </w:t>
      </w:r>
      <w:hyperlink r:id="rId9">
        <w:r>
          <w:rPr>
            <w:color w:val="0000FF"/>
            <w:sz w:val="18"/>
          </w:rPr>
          <w:t>Compliance@sekologistics.com</w:t>
        </w:r>
      </w:hyperlink>
    </w:p>
    <w:p w:rsidR="00AD2B87" w:rsidRDefault="00AD2B87">
      <w:pPr>
        <w:pStyle w:val="BodyText"/>
        <w:ind w:firstLine="0"/>
      </w:pPr>
    </w:p>
    <w:p w:rsidR="00AD2B87" w:rsidRDefault="00AD2B87">
      <w:pPr>
        <w:pStyle w:val="BodyText"/>
        <w:ind w:firstLine="0"/>
        <w:rPr>
          <w:sz w:val="18"/>
        </w:rPr>
      </w:pPr>
    </w:p>
    <w:p w:rsidR="00AD2B87" w:rsidRDefault="0092721E">
      <w:pPr>
        <w:spacing w:line="230" w:lineRule="auto"/>
        <w:ind w:left="508" w:right="6178"/>
        <w:rPr>
          <w:rFonts w:ascii="Arial"/>
          <w:sz w:val="14"/>
        </w:rPr>
      </w:pPr>
      <w:r>
        <w:rPr>
          <w:noProof/>
          <w:lang w:val="en-PH" w:eastAsia="en-PH" w:bidi="he-IL"/>
        </w:rPr>
        <w:drawing>
          <wp:anchor distT="0" distB="0" distL="0" distR="0" simplePos="0" relativeHeight="251656192" behindDoc="0" locked="0" layoutInCell="1" allowOverlap="1">
            <wp:simplePos x="0" y="0"/>
            <wp:positionH relativeFrom="page">
              <wp:posOffset>7099934</wp:posOffset>
            </wp:positionH>
            <wp:positionV relativeFrom="paragraph">
              <wp:posOffset>82134</wp:posOffset>
            </wp:positionV>
            <wp:extent cx="439420" cy="31559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39420" cy="315595"/>
                    </a:xfrm>
                    <a:prstGeom prst="rect">
                      <a:avLst/>
                    </a:prstGeom>
                  </pic:spPr>
                </pic:pic>
              </a:graphicData>
            </a:graphic>
          </wp:anchor>
        </w:drawing>
      </w:r>
      <w:r>
        <w:rPr>
          <w:noProof/>
          <w:lang w:val="en-PH" w:eastAsia="en-PH" w:bidi="he-IL"/>
        </w:rPr>
        <w:drawing>
          <wp:anchor distT="0" distB="0" distL="0" distR="0" simplePos="0" relativeHeight="251657216" behindDoc="0" locked="0" layoutInCell="1" allowOverlap="1">
            <wp:simplePos x="0" y="0"/>
            <wp:positionH relativeFrom="page">
              <wp:posOffset>6471284</wp:posOffset>
            </wp:positionH>
            <wp:positionV relativeFrom="paragraph">
              <wp:posOffset>126584</wp:posOffset>
            </wp:positionV>
            <wp:extent cx="478789" cy="27050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78789" cy="270509"/>
                    </a:xfrm>
                    <a:prstGeom prst="rect">
                      <a:avLst/>
                    </a:prstGeom>
                  </pic:spPr>
                </pic:pic>
              </a:graphicData>
            </a:graphic>
          </wp:anchor>
        </w:drawing>
      </w:r>
      <w:r>
        <w:rPr>
          <w:rFonts w:ascii="Arial"/>
          <w:sz w:val="14"/>
        </w:rPr>
        <w:t>SEKO Logistik, 1501 East Woodfield Road, Suite 210E, Schaumburg, IL 60173| AS</w:t>
      </w:r>
    </w:p>
    <w:p w:rsidR="00AD2B87" w:rsidRDefault="007C7D0D">
      <w:pPr>
        <w:spacing w:before="23"/>
        <w:ind w:left="508"/>
        <w:rPr>
          <w:rFonts w:ascii="Arial"/>
          <w:sz w:val="14"/>
        </w:rPr>
      </w:pPr>
      <w:hyperlink r:id="rId12">
        <w:r w:rsidR="0092721E">
          <w:rPr>
            <w:rFonts w:ascii="Arial" w:hAnsi="Arial"/>
            <w:sz w:val="14"/>
          </w:rPr>
          <w:t>Email: hello@sekologistics.c</w:t>
        </w:r>
      </w:hyperlink>
      <w:r w:rsidR="0092721E">
        <w:rPr>
          <w:rFonts w:ascii="Arial" w:hAnsi="Arial"/>
          <w:sz w:val="14"/>
        </w:rPr>
        <w:t>om Bebas Pulsa: +1 800 228 2711 Telp: +1 630 919 4800</w:t>
      </w:r>
    </w:p>
    <w:p w:rsidR="00AD2B87" w:rsidRDefault="007C7D0D">
      <w:pPr>
        <w:pStyle w:val="BodyText"/>
        <w:spacing w:before="10"/>
        <w:ind w:firstLine="0"/>
        <w:rPr>
          <w:rFonts w:ascii="Arial"/>
          <w:sz w:val="5"/>
        </w:rPr>
      </w:pPr>
      <w:r>
        <w:pict>
          <v:rect id="docshape1" o:spid="_x0000_s1026" style="position:absolute;margin-left:28.45pt;margin-top:4.55pt;width:86.8pt;height:.6pt;z-index:-251657216;mso-wrap-distance-left:0;mso-wrap-distance-right:0;mso-position-horizontal-relative:page" fillcolor="blue" stroked="f">
            <w10:wrap type="topAndBottom" anchorx="page"/>
          </v:rect>
        </w:pict>
      </w:r>
    </w:p>
    <w:p w:rsidR="00AD2B87" w:rsidRDefault="007C7D0D">
      <w:pPr>
        <w:ind w:left="508"/>
        <w:rPr>
          <w:rFonts w:ascii="Cambria"/>
          <w:b/>
          <w:sz w:val="16"/>
        </w:rPr>
      </w:pPr>
      <w:hyperlink r:id="rId13">
        <w:r w:rsidR="0092721E">
          <w:rPr>
            <w:rFonts w:ascii="Cambria" w:hAnsi="Cambria"/>
            <w:b/>
            <w:bCs/>
            <w:color w:val="0000FF"/>
            <w:sz w:val="16"/>
          </w:rPr>
          <w:t>www.sekologistics.com</w:t>
        </w:r>
      </w:hyperlink>
    </w:p>
    <w:sectPr w:rsidR="00AD2B87" w:rsidSect="00674958">
      <w:type w:val="continuous"/>
      <w:pgSz w:w="12240" w:h="15840"/>
      <w:pgMar w:top="460" w:right="260" w:bottom="0"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0D" w:rsidRDefault="007C7D0D" w:rsidP="00DB7D07">
      <w:r>
        <w:separator/>
      </w:r>
    </w:p>
  </w:endnote>
  <w:endnote w:type="continuationSeparator" w:id="0">
    <w:p w:rsidR="007C7D0D" w:rsidRDefault="007C7D0D" w:rsidP="00DB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0D" w:rsidRDefault="007C7D0D" w:rsidP="00DB7D07">
      <w:r>
        <w:separator/>
      </w:r>
    </w:p>
  </w:footnote>
  <w:footnote w:type="continuationSeparator" w:id="0">
    <w:p w:rsidR="007C7D0D" w:rsidRDefault="007C7D0D" w:rsidP="00DB7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B5515"/>
    <w:multiLevelType w:val="hybridMultilevel"/>
    <w:tmpl w:val="81BC852C"/>
    <w:lvl w:ilvl="0" w:tplc="8E106206">
      <w:numFmt w:val="bullet"/>
      <w:lvlText w:val=""/>
      <w:lvlJc w:val="left"/>
      <w:pPr>
        <w:ind w:left="1793" w:hanging="360"/>
      </w:pPr>
      <w:rPr>
        <w:rFonts w:ascii="Symbol" w:eastAsia="Symbol" w:hAnsi="Symbol" w:cs="Symbol" w:hint="default"/>
        <w:b w:val="0"/>
        <w:bCs w:val="0"/>
        <w:i w:val="0"/>
        <w:iCs w:val="0"/>
        <w:w w:val="97"/>
        <w:sz w:val="20"/>
        <w:szCs w:val="20"/>
        <w:lang w:val="en-US" w:eastAsia="en-US" w:bidi="ar-SA"/>
      </w:rPr>
    </w:lvl>
    <w:lvl w:ilvl="1" w:tplc="177C690C">
      <w:numFmt w:val="bullet"/>
      <w:lvlText w:val="o"/>
      <w:lvlJc w:val="left"/>
      <w:pPr>
        <w:ind w:left="2513" w:hanging="360"/>
      </w:pPr>
      <w:rPr>
        <w:rFonts w:ascii="Courier New" w:eastAsia="Courier New" w:hAnsi="Courier New" w:cs="Courier New" w:hint="default"/>
        <w:b w:val="0"/>
        <w:bCs w:val="0"/>
        <w:i w:val="0"/>
        <w:iCs w:val="0"/>
        <w:w w:val="97"/>
        <w:sz w:val="20"/>
        <w:szCs w:val="20"/>
        <w:lang w:val="en-US" w:eastAsia="en-US" w:bidi="ar-SA"/>
      </w:rPr>
    </w:lvl>
    <w:lvl w:ilvl="2" w:tplc="4FACF380">
      <w:numFmt w:val="bullet"/>
      <w:lvlText w:val="•"/>
      <w:lvlJc w:val="left"/>
      <w:pPr>
        <w:ind w:left="3564" w:hanging="360"/>
      </w:pPr>
      <w:rPr>
        <w:rFonts w:hint="default"/>
        <w:lang w:val="en-US" w:eastAsia="en-US" w:bidi="ar-SA"/>
      </w:rPr>
    </w:lvl>
    <w:lvl w:ilvl="3" w:tplc="16040860">
      <w:numFmt w:val="bullet"/>
      <w:lvlText w:val="•"/>
      <w:lvlJc w:val="left"/>
      <w:pPr>
        <w:ind w:left="4608" w:hanging="360"/>
      </w:pPr>
      <w:rPr>
        <w:rFonts w:hint="default"/>
        <w:lang w:val="en-US" w:eastAsia="en-US" w:bidi="ar-SA"/>
      </w:rPr>
    </w:lvl>
    <w:lvl w:ilvl="4" w:tplc="94BEDE7A">
      <w:numFmt w:val="bullet"/>
      <w:lvlText w:val="•"/>
      <w:lvlJc w:val="left"/>
      <w:pPr>
        <w:ind w:left="5653" w:hanging="360"/>
      </w:pPr>
      <w:rPr>
        <w:rFonts w:hint="default"/>
        <w:lang w:val="en-US" w:eastAsia="en-US" w:bidi="ar-SA"/>
      </w:rPr>
    </w:lvl>
    <w:lvl w:ilvl="5" w:tplc="8882894E">
      <w:numFmt w:val="bullet"/>
      <w:lvlText w:val="•"/>
      <w:lvlJc w:val="left"/>
      <w:pPr>
        <w:ind w:left="6697" w:hanging="360"/>
      </w:pPr>
      <w:rPr>
        <w:rFonts w:hint="default"/>
        <w:lang w:val="en-US" w:eastAsia="en-US" w:bidi="ar-SA"/>
      </w:rPr>
    </w:lvl>
    <w:lvl w:ilvl="6" w:tplc="F7A407B0">
      <w:numFmt w:val="bullet"/>
      <w:lvlText w:val="•"/>
      <w:lvlJc w:val="left"/>
      <w:pPr>
        <w:ind w:left="7742" w:hanging="360"/>
      </w:pPr>
      <w:rPr>
        <w:rFonts w:hint="default"/>
        <w:lang w:val="en-US" w:eastAsia="en-US" w:bidi="ar-SA"/>
      </w:rPr>
    </w:lvl>
    <w:lvl w:ilvl="7" w:tplc="42368CDE">
      <w:numFmt w:val="bullet"/>
      <w:lvlText w:val="•"/>
      <w:lvlJc w:val="left"/>
      <w:pPr>
        <w:ind w:left="8786" w:hanging="360"/>
      </w:pPr>
      <w:rPr>
        <w:rFonts w:hint="default"/>
        <w:lang w:val="en-US" w:eastAsia="en-US" w:bidi="ar-SA"/>
      </w:rPr>
    </w:lvl>
    <w:lvl w:ilvl="8" w:tplc="B532C802">
      <w:numFmt w:val="bullet"/>
      <w:lvlText w:val="•"/>
      <w:lvlJc w:val="left"/>
      <w:pPr>
        <w:ind w:left="983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D2B87"/>
    <w:rsid w:val="002A3177"/>
    <w:rsid w:val="004A2626"/>
    <w:rsid w:val="00674958"/>
    <w:rsid w:val="007C7D0D"/>
    <w:rsid w:val="00900040"/>
    <w:rsid w:val="0092721E"/>
    <w:rsid w:val="00967BD6"/>
    <w:rsid w:val="00AD2B87"/>
    <w:rsid w:val="00B44497"/>
    <w:rsid w:val="00C13670"/>
    <w:rsid w:val="00DB7D0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95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74958"/>
    <w:pPr>
      <w:ind w:hanging="361"/>
    </w:pPr>
    <w:rPr>
      <w:sz w:val="20"/>
      <w:szCs w:val="20"/>
    </w:rPr>
  </w:style>
  <w:style w:type="paragraph" w:styleId="Title">
    <w:name w:val="Title"/>
    <w:basedOn w:val="Normal"/>
    <w:uiPriority w:val="10"/>
    <w:qFormat/>
    <w:rsid w:val="00674958"/>
    <w:pPr>
      <w:spacing w:before="90"/>
      <w:ind w:left="3614" w:right="2038" w:hanging="600"/>
    </w:pPr>
    <w:rPr>
      <w:b/>
      <w:bCs/>
      <w:sz w:val="24"/>
      <w:szCs w:val="24"/>
    </w:rPr>
  </w:style>
  <w:style w:type="paragraph" w:styleId="ListParagraph">
    <w:name w:val="List Paragraph"/>
    <w:basedOn w:val="Normal"/>
    <w:uiPriority w:val="1"/>
    <w:qFormat/>
    <w:rsid w:val="00674958"/>
    <w:pPr>
      <w:spacing w:line="245" w:lineRule="exact"/>
      <w:ind w:left="1838" w:hanging="361"/>
    </w:pPr>
  </w:style>
  <w:style w:type="paragraph" w:customStyle="1" w:styleId="TableParagraph">
    <w:name w:val="Table Paragraph"/>
    <w:basedOn w:val="Normal"/>
    <w:uiPriority w:val="1"/>
    <w:qFormat/>
    <w:rsid w:val="00674958"/>
  </w:style>
  <w:style w:type="paragraph" w:styleId="Header">
    <w:name w:val="header"/>
    <w:basedOn w:val="Normal"/>
    <w:link w:val="HeaderChar"/>
    <w:uiPriority w:val="99"/>
    <w:unhideWhenUsed/>
    <w:rsid w:val="00DB7D07"/>
    <w:pPr>
      <w:tabs>
        <w:tab w:val="center" w:pos="4680"/>
        <w:tab w:val="right" w:pos="9360"/>
      </w:tabs>
    </w:pPr>
  </w:style>
  <w:style w:type="character" w:customStyle="1" w:styleId="HeaderChar">
    <w:name w:val="Header Char"/>
    <w:basedOn w:val="DefaultParagraphFont"/>
    <w:link w:val="Header"/>
    <w:uiPriority w:val="99"/>
    <w:rsid w:val="00DB7D07"/>
    <w:rPr>
      <w:rFonts w:ascii="Times New Roman" w:eastAsia="Times New Roman" w:hAnsi="Times New Roman" w:cs="Times New Roman"/>
    </w:rPr>
  </w:style>
  <w:style w:type="paragraph" w:styleId="Footer">
    <w:name w:val="footer"/>
    <w:basedOn w:val="Normal"/>
    <w:link w:val="FooterChar"/>
    <w:uiPriority w:val="99"/>
    <w:unhideWhenUsed/>
    <w:rsid w:val="00DB7D07"/>
    <w:pPr>
      <w:tabs>
        <w:tab w:val="center" w:pos="4680"/>
        <w:tab w:val="right" w:pos="9360"/>
      </w:tabs>
    </w:pPr>
  </w:style>
  <w:style w:type="character" w:customStyle="1" w:styleId="FooterChar">
    <w:name w:val="Footer Char"/>
    <w:basedOn w:val="DefaultParagraphFont"/>
    <w:link w:val="Footer"/>
    <w:uiPriority w:val="99"/>
    <w:rsid w:val="00DB7D0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A2626"/>
    <w:rPr>
      <w:rFonts w:ascii="Tahoma" w:hAnsi="Tahoma" w:cs="Tahoma"/>
      <w:sz w:val="16"/>
      <w:szCs w:val="16"/>
    </w:rPr>
  </w:style>
  <w:style w:type="character" w:customStyle="1" w:styleId="BalloonTextChar">
    <w:name w:val="Balloon Text Char"/>
    <w:basedOn w:val="DefaultParagraphFont"/>
    <w:link w:val="BalloonText"/>
    <w:uiPriority w:val="99"/>
    <w:semiHidden/>
    <w:rsid w:val="004A26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ekologistic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kologi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kirimkemailto:Compliance@sekologistic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2023-08-30T01:09:00Z</dcterms:created>
  <dcterms:modified xsi:type="dcterms:W3CDTF">2023-09-06T14:12:00Z</dcterms:modified>
</cp:coreProperties>
</file>