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67C6" w14:textId="77777777" w:rsidR="007A4481" w:rsidRPr="006A578A" w:rsidRDefault="007A4481" w:rsidP="00840F67">
      <w:pPr>
        <w:pStyle w:val="a3"/>
        <w:wordWrap w:val="0"/>
        <w:topLinePunct/>
        <w:ind w:left="0"/>
        <w:rPr>
          <w:sz w:val="20"/>
        </w:rPr>
      </w:pPr>
    </w:p>
    <w:p w14:paraId="56101D0D" w14:textId="77777777" w:rsidR="007A4481" w:rsidRPr="006A578A" w:rsidRDefault="007A4481" w:rsidP="00840F67">
      <w:pPr>
        <w:pStyle w:val="a3"/>
        <w:wordWrap w:val="0"/>
        <w:topLinePunct/>
        <w:spacing w:before="10"/>
        <w:ind w:left="0"/>
        <w:rPr>
          <w:sz w:val="21"/>
        </w:rPr>
      </w:pPr>
    </w:p>
    <w:p w14:paraId="43375AF5" w14:textId="77777777" w:rsidR="007A4481" w:rsidRPr="006A578A" w:rsidRDefault="00BB695D" w:rsidP="00840F67">
      <w:pPr>
        <w:wordWrap w:val="0"/>
        <w:topLinePunct/>
        <w:ind w:left="2602" w:right="3434"/>
        <w:jc w:val="center"/>
        <w:rPr>
          <w:b/>
          <w:sz w:val="24"/>
        </w:rPr>
      </w:pPr>
      <w:r w:rsidRPr="006A578A">
        <w:rPr>
          <w:noProof/>
        </w:rPr>
        <w:drawing>
          <wp:anchor distT="0" distB="0" distL="0" distR="0" simplePos="0" relativeHeight="251659264" behindDoc="0" locked="0" layoutInCell="1" allowOverlap="1" wp14:anchorId="50AEC643" wp14:editId="5BF8E1C3">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5013" cy="439951"/>
                    </a:xfrm>
                    <a:prstGeom prst="rect">
                      <a:avLst/>
                    </a:prstGeom>
                  </pic:spPr>
                </pic:pic>
              </a:graphicData>
            </a:graphic>
          </wp:anchor>
        </w:drawing>
      </w:r>
      <w:r w:rsidRPr="006A578A">
        <w:rPr>
          <w:b/>
          <w:bCs/>
          <w:sz w:val="24"/>
          <w:lang w:eastAsia="zh-HK"/>
        </w:rPr>
        <w:t>SEKO Logistics</w:t>
      </w:r>
    </w:p>
    <w:p w14:paraId="3DA93DAC" w14:textId="77777777" w:rsidR="007A4481" w:rsidRPr="006A578A" w:rsidRDefault="00BB695D" w:rsidP="00840F67">
      <w:pPr>
        <w:wordWrap w:val="0"/>
        <w:topLinePunct/>
        <w:spacing w:before="22"/>
        <w:ind w:left="2602" w:right="3442"/>
        <w:jc w:val="center"/>
        <w:rPr>
          <w:b/>
          <w:sz w:val="24"/>
        </w:rPr>
      </w:pPr>
      <w:r w:rsidRPr="006A578A">
        <w:rPr>
          <w:rFonts w:eastAsia="宋体"/>
          <w:b/>
          <w:bCs/>
          <w:sz w:val="24"/>
          <w:lang w:eastAsia="zh-HK"/>
        </w:rPr>
        <w:t>全球文件保留和銷毀政策</w:t>
      </w:r>
    </w:p>
    <w:p w14:paraId="20AFD311" w14:textId="77777777" w:rsidR="007A4481" w:rsidRPr="006A578A" w:rsidRDefault="007A4481" w:rsidP="00840F67">
      <w:pPr>
        <w:pStyle w:val="a3"/>
        <w:wordWrap w:val="0"/>
        <w:topLinePunct/>
        <w:ind w:left="0"/>
        <w:rPr>
          <w:b/>
          <w:sz w:val="20"/>
        </w:rPr>
      </w:pPr>
    </w:p>
    <w:p w14:paraId="1440F604" w14:textId="77777777" w:rsidR="007A4481" w:rsidRPr="006A578A" w:rsidRDefault="007A4481" w:rsidP="00840F67">
      <w:pPr>
        <w:pStyle w:val="a3"/>
        <w:wordWrap w:val="0"/>
        <w:topLinePunct/>
        <w:spacing w:before="6"/>
        <w:ind w:left="0"/>
        <w:rPr>
          <w:b/>
          <w:sz w:val="21"/>
        </w:rPr>
      </w:pPr>
    </w:p>
    <w:p w14:paraId="1B2AABD5" w14:textId="77777777" w:rsidR="007A4481" w:rsidRPr="006A578A" w:rsidRDefault="00BB695D" w:rsidP="00840F67">
      <w:pPr>
        <w:wordWrap w:val="0"/>
        <w:topLinePunct/>
        <w:spacing w:before="1"/>
        <w:ind w:left="540"/>
        <w:rPr>
          <w:b/>
          <w:sz w:val="24"/>
        </w:rPr>
      </w:pPr>
      <w:r w:rsidRPr="006A578A">
        <w:rPr>
          <w:rFonts w:eastAsia="宋体"/>
          <w:b/>
          <w:bCs/>
          <w:sz w:val="24"/>
          <w:lang w:eastAsia="zh-HK"/>
        </w:rPr>
        <w:t>發行日期：</w:t>
      </w:r>
      <w:r w:rsidRPr="006A578A">
        <w:rPr>
          <w:b/>
          <w:bCs/>
          <w:sz w:val="24"/>
          <w:lang w:eastAsia="zh-HK"/>
        </w:rPr>
        <w:t>2010</w:t>
      </w:r>
      <w:r w:rsidRPr="006A578A">
        <w:rPr>
          <w:rFonts w:eastAsia="宋体"/>
          <w:b/>
          <w:bCs/>
          <w:sz w:val="24"/>
          <w:lang w:eastAsia="zh-HK"/>
        </w:rPr>
        <w:t>年</w:t>
      </w:r>
      <w:r w:rsidRPr="006A578A">
        <w:rPr>
          <w:b/>
          <w:bCs/>
          <w:sz w:val="24"/>
          <w:lang w:eastAsia="zh-HK"/>
        </w:rPr>
        <w:t>5</w:t>
      </w:r>
      <w:r w:rsidRPr="006A578A">
        <w:rPr>
          <w:rFonts w:eastAsia="宋体"/>
          <w:b/>
          <w:bCs/>
          <w:sz w:val="24"/>
          <w:lang w:eastAsia="zh-HK"/>
        </w:rPr>
        <w:t>月</w:t>
      </w:r>
      <w:r w:rsidRPr="006A578A">
        <w:rPr>
          <w:b/>
          <w:bCs/>
          <w:sz w:val="24"/>
          <w:lang w:eastAsia="zh-HK"/>
        </w:rPr>
        <w:t>21</w:t>
      </w:r>
      <w:r w:rsidRPr="006A578A">
        <w:rPr>
          <w:rFonts w:eastAsia="宋体"/>
          <w:b/>
          <w:bCs/>
          <w:sz w:val="24"/>
          <w:lang w:eastAsia="zh-HK"/>
        </w:rPr>
        <w:t>日；</w:t>
      </w:r>
      <w:r w:rsidRPr="006A578A">
        <w:rPr>
          <w:b/>
          <w:bCs/>
          <w:sz w:val="24"/>
          <w:lang w:eastAsia="zh-HK"/>
        </w:rPr>
        <w:t>2023</w:t>
      </w:r>
      <w:r w:rsidRPr="006A578A">
        <w:rPr>
          <w:rFonts w:eastAsia="宋体"/>
          <w:b/>
          <w:bCs/>
          <w:sz w:val="24"/>
          <w:lang w:eastAsia="zh-HK"/>
        </w:rPr>
        <w:t>年</w:t>
      </w:r>
      <w:r w:rsidRPr="006A578A">
        <w:rPr>
          <w:b/>
          <w:bCs/>
          <w:sz w:val="24"/>
          <w:lang w:eastAsia="zh-HK"/>
        </w:rPr>
        <w:t>5</w:t>
      </w:r>
      <w:r w:rsidRPr="006A578A">
        <w:rPr>
          <w:rFonts w:eastAsia="宋体"/>
          <w:b/>
          <w:bCs/>
          <w:sz w:val="24"/>
          <w:lang w:eastAsia="zh-HK"/>
        </w:rPr>
        <w:t>月</w:t>
      </w:r>
      <w:r w:rsidRPr="006A578A">
        <w:rPr>
          <w:b/>
          <w:bCs/>
          <w:sz w:val="24"/>
          <w:lang w:eastAsia="zh-HK"/>
        </w:rPr>
        <w:t>11</w:t>
      </w:r>
      <w:r w:rsidRPr="006A578A">
        <w:rPr>
          <w:rFonts w:eastAsia="宋体"/>
          <w:b/>
          <w:bCs/>
          <w:sz w:val="24"/>
          <w:lang w:eastAsia="zh-HK"/>
        </w:rPr>
        <w:t>日修訂並重新發行</w:t>
      </w:r>
    </w:p>
    <w:p w14:paraId="4F0EBC95" w14:textId="77777777" w:rsidR="007A4481" w:rsidRPr="006A578A" w:rsidRDefault="007A4481" w:rsidP="00840F67">
      <w:pPr>
        <w:pStyle w:val="a3"/>
        <w:wordWrap w:val="0"/>
        <w:topLinePunct/>
        <w:ind w:left="0"/>
        <w:rPr>
          <w:b/>
          <w:sz w:val="26"/>
        </w:rPr>
      </w:pPr>
    </w:p>
    <w:p w14:paraId="03656E6F" w14:textId="77777777" w:rsidR="007A4481" w:rsidRPr="006A578A" w:rsidRDefault="00BB695D" w:rsidP="00840F67">
      <w:pPr>
        <w:wordWrap w:val="0"/>
        <w:topLinePunct/>
        <w:spacing w:before="154"/>
        <w:ind w:left="540"/>
        <w:rPr>
          <w:b/>
          <w:sz w:val="24"/>
        </w:rPr>
      </w:pPr>
      <w:r w:rsidRPr="006A578A">
        <w:rPr>
          <w:rFonts w:eastAsia="宋体"/>
          <w:b/>
          <w:bCs/>
          <w:sz w:val="24"/>
          <w:lang w:eastAsia="zh-HK"/>
        </w:rPr>
        <w:t>引言</w:t>
      </w:r>
    </w:p>
    <w:p w14:paraId="654A44AE" w14:textId="77777777" w:rsidR="007A4481" w:rsidRPr="006A578A" w:rsidRDefault="00BB695D" w:rsidP="00840F67">
      <w:pPr>
        <w:pStyle w:val="a4"/>
        <w:numPr>
          <w:ilvl w:val="0"/>
          <w:numId w:val="1"/>
        </w:numPr>
        <w:tabs>
          <w:tab w:val="left" w:pos="756"/>
        </w:tabs>
        <w:wordWrap w:val="0"/>
        <w:topLinePunct/>
        <w:spacing w:before="3" w:line="275" w:lineRule="exact"/>
        <w:rPr>
          <w:b/>
          <w:sz w:val="24"/>
        </w:rPr>
      </w:pPr>
      <w:r w:rsidRPr="006A578A">
        <w:rPr>
          <w:rFonts w:eastAsia="宋体"/>
          <w:b/>
          <w:bCs/>
          <w:sz w:val="24"/>
          <w:lang w:eastAsia="zh-HK"/>
        </w:rPr>
        <w:t>目的。</w:t>
      </w:r>
    </w:p>
    <w:p w14:paraId="6D39B56E" w14:textId="3358B687" w:rsidR="007A4481" w:rsidRPr="006A578A" w:rsidRDefault="00BB695D" w:rsidP="00840F67">
      <w:pPr>
        <w:pStyle w:val="a3"/>
        <w:wordWrap w:val="0"/>
        <w:topLinePunct/>
        <w:ind w:right="1369"/>
        <w:rPr>
          <w:lang w:eastAsia="zh-HK"/>
        </w:rPr>
      </w:pPr>
      <w:r w:rsidRPr="006A578A">
        <w:rPr>
          <w:lang w:eastAsia="zh-HK"/>
        </w:rPr>
        <w:t>SEKO Global Logistics Network, LLC</w:t>
      </w:r>
      <w:r w:rsidRPr="006A578A">
        <w:rPr>
          <w:rFonts w:eastAsia="宋体"/>
          <w:lang w:eastAsia="zh-HK"/>
        </w:rPr>
        <w:t>和</w:t>
      </w:r>
      <w:r w:rsidRPr="006A578A">
        <w:rPr>
          <w:lang w:eastAsia="zh-HK"/>
        </w:rPr>
        <w:t>SEKO Worldwide, LLC</w:t>
      </w:r>
      <w:r w:rsidR="00207A63" w:rsidRPr="006A578A">
        <w:rPr>
          <w:rFonts w:eastAsia="宋体"/>
          <w:lang w:eastAsia="zh-HK"/>
        </w:rPr>
        <w:t>（</w:t>
      </w:r>
      <w:r w:rsidR="00CE0291" w:rsidRPr="006A578A">
        <w:rPr>
          <w:rFonts w:eastAsia="宋体"/>
          <w:lang w:eastAsia="zh-HK"/>
        </w:rPr>
        <w:t>統稱</w:t>
      </w:r>
      <w:r w:rsidRPr="006A578A">
        <w:rPr>
          <w:rFonts w:eastAsia="宋体"/>
          <w:lang w:eastAsia="zh-HK"/>
        </w:rPr>
        <w:t>「</w:t>
      </w:r>
      <w:r w:rsidRPr="006A578A">
        <w:rPr>
          <w:lang w:eastAsia="zh-HK"/>
        </w:rPr>
        <w:t>SEKO</w:t>
      </w:r>
      <w:r w:rsidRPr="006A578A">
        <w:rPr>
          <w:rFonts w:eastAsia="宋体"/>
          <w:lang w:eastAsia="zh-HK"/>
        </w:rPr>
        <w:t>」或「公司」</w:t>
      </w:r>
      <w:r w:rsidR="00207A63" w:rsidRPr="006A578A">
        <w:rPr>
          <w:rFonts w:eastAsia="宋体"/>
          <w:lang w:eastAsia="zh-HK"/>
        </w:rPr>
        <w:t>）</w:t>
      </w:r>
      <w:r w:rsidRPr="006A578A">
        <w:rPr>
          <w:rFonts w:eastAsia="宋体"/>
          <w:lang w:eastAsia="zh-HK"/>
        </w:rPr>
        <w:t>將其公司</w:t>
      </w:r>
      <w:r w:rsidR="00602445">
        <w:rPr>
          <w:rFonts w:eastAsia="宋体"/>
          <w:lang w:eastAsia="zh-HK"/>
        </w:rPr>
        <w:t>記錄</w:t>
      </w:r>
      <w:r w:rsidRPr="006A578A">
        <w:rPr>
          <w:rFonts w:eastAsia="宋体"/>
          <w:lang w:eastAsia="zh-HK"/>
        </w:rPr>
        <w:t>和業務</w:t>
      </w:r>
      <w:r w:rsidR="00602445">
        <w:rPr>
          <w:rFonts w:eastAsia="宋体"/>
          <w:lang w:eastAsia="zh-HK"/>
        </w:rPr>
        <w:t>記錄</w:t>
      </w:r>
      <w:r w:rsidRPr="006A578A">
        <w:rPr>
          <w:rFonts w:eastAsia="宋体"/>
          <w:lang w:eastAsia="zh-HK"/>
        </w:rPr>
        <w:t>視為重要資產。公司</w:t>
      </w:r>
      <w:r w:rsidR="00602445">
        <w:rPr>
          <w:rFonts w:eastAsia="宋体"/>
          <w:lang w:eastAsia="zh-HK"/>
        </w:rPr>
        <w:t>記錄</w:t>
      </w:r>
      <w:r w:rsidRPr="006A578A">
        <w:rPr>
          <w:rFonts w:eastAsia="宋体"/>
          <w:lang w:eastAsia="zh-HK"/>
        </w:rPr>
        <w:t>基本上包括您作為員工所產生的所有</w:t>
      </w:r>
      <w:r w:rsidR="00602445">
        <w:rPr>
          <w:rFonts w:eastAsia="宋体"/>
          <w:lang w:eastAsia="zh-HK"/>
        </w:rPr>
        <w:t>記錄</w:t>
      </w:r>
      <w:r w:rsidRPr="006A578A">
        <w:rPr>
          <w:rFonts w:eastAsia="宋体"/>
          <w:lang w:eastAsia="zh-HK"/>
        </w:rPr>
        <w:t>，無論是紙質還是電子</w:t>
      </w:r>
      <w:r w:rsidR="00602445">
        <w:rPr>
          <w:rFonts w:eastAsia="宋体"/>
          <w:lang w:eastAsia="zh-HK"/>
        </w:rPr>
        <w:t>記錄</w:t>
      </w:r>
      <w:r w:rsidRPr="006A578A">
        <w:rPr>
          <w:rFonts w:eastAsia="宋体"/>
          <w:lang w:eastAsia="zh-HK"/>
        </w:rPr>
        <w:t>。</w:t>
      </w:r>
      <w:r w:rsidR="00602445">
        <w:rPr>
          <w:rFonts w:eastAsia="宋体"/>
          <w:lang w:eastAsia="zh-HK"/>
        </w:rPr>
        <w:t>記錄</w:t>
      </w:r>
      <w:r w:rsidRPr="006A578A">
        <w:rPr>
          <w:rFonts w:eastAsia="宋体"/>
          <w:lang w:eastAsia="zh-HK"/>
        </w:rPr>
        <w:t>可以是顯而易見的備忘錄、電子郵件或合同，也可以是不那麼顯而易見的東西，如電腦桌面日曆、預約簿或即時</w:t>
      </w:r>
      <w:r w:rsidR="00D23AFC" w:rsidRPr="006A578A">
        <w:rPr>
          <w:rFonts w:eastAsia="宋体"/>
          <w:lang w:eastAsia="zh-HK"/>
        </w:rPr>
        <w:t>通訊</w:t>
      </w:r>
      <w:r w:rsidRPr="006A578A">
        <w:rPr>
          <w:rFonts w:eastAsia="宋体"/>
          <w:lang w:eastAsia="zh-HK"/>
        </w:rPr>
        <w:t>。</w:t>
      </w:r>
    </w:p>
    <w:p w14:paraId="59F21E37" w14:textId="77777777" w:rsidR="007A4481" w:rsidRPr="006A578A" w:rsidRDefault="007A4481" w:rsidP="00840F67">
      <w:pPr>
        <w:pStyle w:val="a3"/>
        <w:wordWrap w:val="0"/>
        <w:topLinePunct/>
        <w:ind w:right="1369"/>
        <w:rPr>
          <w:lang w:eastAsia="zh-HK"/>
        </w:rPr>
      </w:pPr>
    </w:p>
    <w:p w14:paraId="3F8AF92F" w14:textId="3D6E4F82" w:rsidR="002D6838" w:rsidRPr="006A578A" w:rsidRDefault="00BB695D" w:rsidP="00840F67">
      <w:pPr>
        <w:pStyle w:val="a3"/>
        <w:wordWrap w:val="0"/>
        <w:topLinePunct/>
        <w:ind w:right="1369"/>
        <w:rPr>
          <w:lang w:eastAsia="zh-HK"/>
        </w:rPr>
      </w:pPr>
      <w:r w:rsidRPr="006A578A">
        <w:rPr>
          <w:rFonts w:eastAsia="宋体"/>
          <w:lang w:eastAsia="zh-HK"/>
        </w:rPr>
        <w:t>法律要求</w:t>
      </w:r>
      <w:r w:rsidRPr="006A578A">
        <w:rPr>
          <w:lang w:eastAsia="zh-HK"/>
        </w:rPr>
        <w:t>SEKO</w:t>
      </w:r>
      <w:r w:rsidRPr="006A578A">
        <w:rPr>
          <w:rFonts w:eastAsia="宋体"/>
          <w:lang w:eastAsia="zh-HK"/>
        </w:rPr>
        <w:t>儲存某些型別的</w:t>
      </w:r>
      <w:r w:rsidR="00602445">
        <w:rPr>
          <w:rFonts w:eastAsia="宋体"/>
          <w:lang w:eastAsia="zh-HK"/>
        </w:rPr>
        <w:t>記錄</w:t>
      </w:r>
      <w:r w:rsidRPr="006A578A">
        <w:rPr>
          <w:rFonts w:eastAsia="宋体"/>
          <w:lang w:eastAsia="zh-HK"/>
        </w:rPr>
        <w:t>，通常要儲存一段時間。未能在這些最低期限內保留這些</w:t>
      </w:r>
      <w:r w:rsidR="00602445">
        <w:rPr>
          <w:rFonts w:eastAsia="宋体"/>
          <w:lang w:eastAsia="zh-HK"/>
        </w:rPr>
        <w:t>記錄</w:t>
      </w:r>
      <w:r w:rsidRPr="006A578A">
        <w:rPr>
          <w:rFonts w:eastAsia="宋体"/>
          <w:lang w:eastAsia="zh-HK"/>
        </w:rPr>
        <w:t>可能會使您和公司受到處罰和罰款，可能會喪失權利，阻礙司法程序，破壞訴訟中的潛在證據，使公司被判藐視法庭，</w:t>
      </w:r>
      <w:r w:rsidR="002D6838" w:rsidRPr="006A578A">
        <w:rPr>
          <w:rFonts w:eastAsia="宋体"/>
          <w:lang w:eastAsia="zh-HK"/>
        </w:rPr>
        <w:t>或在訴訟中處於嚴重劣勢。</w:t>
      </w:r>
    </w:p>
    <w:p w14:paraId="0D945B67" w14:textId="77777777" w:rsidR="002D6838" w:rsidRPr="006A578A" w:rsidRDefault="002D6838" w:rsidP="00840F67">
      <w:pPr>
        <w:pStyle w:val="a3"/>
        <w:wordWrap w:val="0"/>
        <w:topLinePunct/>
        <w:ind w:right="1369"/>
        <w:rPr>
          <w:lang w:eastAsia="zh-HK"/>
        </w:rPr>
      </w:pPr>
    </w:p>
    <w:p w14:paraId="35E77DD5" w14:textId="46BF8080" w:rsidR="002D6838" w:rsidRPr="006A578A" w:rsidRDefault="002D6838" w:rsidP="00840F67">
      <w:pPr>
        <w:pStyle w:val="a3"/>
        <w:wordWrap w:val="0"/>
        <w:topLinePunct/>
        <w:ind w:right="1369"/>
        <w:rPr>
          <w:lang w:eastAsia="zh-HK"/>
        </w:rPr>
      </w:pPr>
      <w:r w:rsidRPr="006A578A">
        <w:rPr>
          <w:rFonts w:eastAsia="宋体"/>
          <w:lang w:eastAsia="zh-HK"/>
        </w:rPr>
        <w:t>此外，</w:t>
      </w:r>
      <w:r w:rsidRPr="006A578A">
        <w:rPr>
          <w:lang w:eastAsia="zh-HK"/>
        </w:rPr>
        <w:t>2002</w:t>
      </w:r>
      <w:r w:rsidRPr="006A578A">
        <w:rPr>
          <w:rFonts w:eastAsia="宋体"/>
          <w:lang w:eastAsia="zh-HK"/>
        </w:rPr>
        <w:t>年的《薩班斯奧克斯法案》（</w:t>
      </w:r>
      <w:r w:rsidRPr="006A578A">
        <w:rPr>
          <w:lang w:eastAsia="zh-HK"/>
        </w:rPr>
        <w:t>SOX</w:t>
      </w:r>
      <w:r w:rsidRPr="006A578A">
        <w:rPr>
          <w:rFonts w:eastAsia="宋体"/>
          <w:lang w:eastAsia="zh-HK"/>
        </w:rPr>
        <w:t>）</w:t>
      </w:r>
      <w:r w:rsidRPr="006A578A">
        <w:rPr>
          <w:lang w:eastAsia="zh-HK"/>
        </w:rPr>
        <w:t>1</w:t>
      </w:r>
      <w:r w:rsidRPr="006A578A">
        <w:rPr>
          <w:rFonts w:eastAsia="宋体"/>
          <w:lang w:eastAsia="zh-HK"/>
        </w:rPr>
        <w:t>及其相關法規要求美國公司在相關審計結束後保留其審計工作檔案和相關資料七年。</w:t>
      </w:r>
      <w:r w:rsidRPr="006A578A">
        <w:rPr>
          <w:lang w:eastAsia="zh-HK"/>
        </w:rPr>
        <w:t>SOX</w:t>
      </w:r>
      <w:r w:rsidRPr="006A578A">
        <w:rPr>
          <w:rFonts w:eastAsia="宋体"/>
          <w:lang w:eastAsia="zh-HK"/>
        </w:rPr>
        <w:t>法案還包含兩個阻礙司法程序的條文，將銷毀或篡改文件以意圖阻礙政府訴訟定為刑事犯罪。這些</w:t>
      </w:r>
      <w:r w:rsidRPr="006A578A">
        <w:rPr>
          <w:lang w:eastAsia="zh-HK"/>
        </w:rPr>
        <w:t>SOX</w:t>
      </w:r>
      <w:r w:rsidRPr="006A578A">
        <w:rPr>
          <w:rFonts w:eastAsia="宋体"/>
          <w:lang w:eastAsia="zh-HK"/>
        </w:rPr>
        <w:t>法律條款適用於任何人，包括上市公司、私營公司、其審計師和律師以及任何其他違法者。</w:t>
      </w:r>
    </w:p>
    <w:p w14:paraId="11E6A0A3" w14:textId="77777777" w:rsidR="002D6838" w:rsidRPr="006A578A" w:rsidRDefault="002D6838" w:rsidP="00840F67">
      <w:pPr>
        <w:pStyle w:val="a3"/>
        <w:wordWrap w:val="0"/>
        <w:topLinePunct/>
        <w:ind w:right="1369"/>
        <w:rPr>
          <w:lang w:eastAsia="zh-HK"/>
        </w:rPr>
      </w:pPr>
    </w:p>
    <w:p w14:paraId="7D7855E1" w14:textId="26E3AF2E" w:rsidR="002D6838" w:rsidRPr="006A578A" w:rsidRDefault="002D6838" w:rsidP="00840F67">
      <w:pPr>
        <w:pStyle w:val="a3"/>
        <w:wordWrap w:val="0"/>
        <w:topLinePunct/>
        <w:ind w:right="1369"/>
        <w:rPr>
          <w:lang w:eastAsia="zh-HK"/>
        </w:rPr>
      </w:pPr>
      <w:r w:rsidRPr="006A578A">
        <w:rPr>
          <w:rFonts w:eastAsia="宋体"/>
          <w:lang w:eastAsia="zh-HK"/>
        </w:rPr>
        <w:t>為確保遵守本政策，人力資源部、辦公室服務、合規部和</w:t>
      </w:r>
      <w:r w:rsidRPr="006A578A">
        <w:rPr>
          <w:lang w:eastAsia="zh-HK"/>
        </w:rPr>
        <w:t>IT</w:t>
      </w:r>
      <w:r w:rsidRPr="006A578A">
        <w:rPr>
          <w:rFonts w:eastAsia="宋体"/>
          <w:lang w:eastAsia="zh-HK"/>
        </w:rPr>
        <w:t>部門，與</w:t>
      </w:r>
      <w:r w:rsidRPr="006A578A">
        <w:rPr>
          <w:lang w:eastAsia="zh-HK"/>
        </w:rPr>
        <w:t>SEKO</w:t>
      </w:r>
      <w:r w:rsidRPr="006A578A">
        <w:rPr>
          <w:rFonts w:eastAsia="宋体"/>
          <w:lang w:eastAsia="zh-HK"/>
        </w:rPr>
        <w:t>首席法務官一起，已被授權對本政策進行全面監督和負責。人力資源和合規部將協調員工的教育和培訓，並在首席法務官的協助下定期更新本政策；</w:t>
      </w:r>
      <w:r w:rsidRPr="006A578A">
        <w:rPr>
          <w:lang w:eastAsia="zh-HK"/>
        </w:rPr>
        <w:t>IT</w:t>
      </w:r>
      <w:r w:rsidRPr="006A578A">
        <w:rPr>
          <w:rFonts w:eastAsia="宋体"/>
          <w:lang w:eastAsia="zh-HK"/>
        </w:rPr>
        <w:t>部將確保在電子</w:t>
      </w:r>
      <w:r w:rsidR="00602445">
        <w:rPr>
          <w:rFonts w:eastAsia="宋体"/>
          <w:lang w:eastAsia="zh-HK"/>
        </w:rPr>
        <w:t>記錄</w:t>
      </w:r>
      <w:r w:rsidRPr="006A578A">
        <w:rPr>
          <w:rFonts w:eastAsia="宋体"/>
          <w:lang w:eastAsia="zh-HK"/>
        </w:rPr>
        <w:t>方面遵守此政策；辦公室服務部將確保在紙質</w:t>
      </w:r>
      <w:r w:rsidR="00602445">
        <w:rPr>
          <w:rFonts w:eastAsia="宋体"/>
          <w:lang w:eastAsia="zh-HK"/>
        </w:rPr>
        <w:t>記錄</w:t>
      </w:r>
      <w:r w:rsidRPr="006A578A">
        <w:rPr>
          <w:rFonts w:eastAsia="宋体"/>
          <w:lang w:eastAsia="zh-HK"/>
        </w:rPr>
        <w:t>的存儲和檢索（包括任何異地存儲、銷毀和檢索）方面遵守此政策，並在適當情況下協調銷毀保留。</w:t>
      </w:r>
    </w:p>
    <w:p w14:paraId="2B08EE1C" w14:textId="77777777" w:rsidR="002D6838" w:rsidRPr="006A578A" w:rsidRDefault="002D6838" w:rsidP="00840F67">
      <w:pPr>
        <w:pStyle w:val="a3"/>
        <w:wordWrap w:val="0"/>
        <w:topLinePunct/>
        <w:ind w:right="1369"/>
        <w:rPr>
          <w:rFonts w:eastAsia="PMingLiU"/>
          <w:lang w:eastAsia="zh-HK"/>
        </w:rPr>
      </w:pPr>
    </w:p>
    <w:p w14:paraId="288EAEEC" w14:textId="69DD2495" w:rsidR="007A4481" w:rsidRPr="006A578A" w:rsidRDefault="00BB695D" w:rsidP="00840F67">
      <w:pPr>
        <w:pStyle w:val="a3"/>
        <w:wordWrap w:val="0"/>
        <w:topLinePunct/>
        <w:ind w:right="1369"/>
        <w:rPr>
          <w:lang w:eastAsia="zh-TW"/>
        </w:rPr>
      </w:pPr>
      <w:r w:rsidRPr="006A578A">
        <w:rPr>
          <w:lang w:eastAsia="zh-HK"/>
        </w:rPr>
        <w:t>SEKO</w:t>
      </w:r>
      <w:r w:rsidRPr="006A578A">
        <w:rPr>
          <w:rFonts w:eastAsia="宋体"/>
          <w:lang w:eastAsia="zh-HK"/>
        </w:rPr>
        <w:t>期望所有員工完全遵守任何已發布的</w:t>
      </w:r>
      <w:r w:rsidR="00602445">
        <w:rPr>
          <w:rFonts w:eastAsia="宋体"/>
          <w:lang w:eastAsia="zh-HK"/>
        </w:rPr>
        <w:t>記錄</w:t>
      </w:r>
      <w:r w:rsidRPr="006A578A">
        <w:rPr>
          <w:rFonts w:eastAsia="宋体"/>
          <w:lang w:eastAsia="zh-HK"/>
        </w:rPr>
        <w:t>保留或銷毀政策和時間表。本政策適用於所有公司</w:t>
      </w:r>
      <w:r w:rsidR="00602445">
        <w:rPr>
          <w:rFonts w:eastAsia="宋体"/>
          <w:lang w:eastAsia="zh-HK"/>
        </w:rPr>
        <w:t>記錄</w:t>
      </w:r>
      <w:r w:rsidRPr="006A578A">
        <w:rPr>
          <w:rFonts w:eastAsia="宋体"/>
          <w:lang w:eastAsia="zh-HK"/>
        </w:rPr>
        <w:t>，或此類</w:t>
      </w:r>
      <w:r w:rsidR="00602445">
        <w:rPr>
          <w:rFonts w:eastAsia="宋体"/>
          <w:lang w:eastAsia="zh-HK"/>
        </w:rPr>
        <w:t>記錄</w:t>
      </w:r>
      <w:r w:rsidRPr="006A578A">
        <w:rPr>
          <w:rFonts w:eastAsia="宋体"/>
          <w:lang w:eastAsia="zh-HK"/>
        </w:rPr>
        <w:t>的副本、摘錄或摘要，無論是在現場、異地、個人電腦或其他設備中保留，還是以其他方式保留在員工的商務檔案或個人檔案中。</w:t>
      </w:r>
    </w:p>
    <w:p w14:paraId="04D94B2F" w14:textId="77777777" w:rsidR="007A4481" w:rsidRPr="006A578A" w:rsidRDefault="007A4481" w:rsidP="00840F67">
      <w:pPr>
        <w:pStyle w:val="a3"/>
        <w:wordWrap w:val="0"/>
        <w:topLinePunct/>
        <w:ind w:left="0"/>
        <w:rPr>
          <w:sz w:val="20"/>
          <w:lang w:eastAsia="zh-TW"/>
        </w:rPr>
      </w:pPr>
    </w:p>
    <w:p w14:paraId="1F260D70" w14:textId="77777777" w:rsidR="007A4481" w:rsidRPr="006A578A" w:rsidRDefault="007A4481" w:rsidP="00840F67">
      <w:pPr>
        <w:pStyle w:val="a3"/>
        <w:wordWrap w:val="0"/>
        <w:topLinePunct/>
        <w:ind w:left="0"/>
        <w:rPr>
          <w:sz w:val="20"/>
          <w:lang w:eastAsia="zh-TW"/>
        </w:rPr>
      </w:pPr>
    </w:p>
    <w:p w14:paraId="11DE407B" w14:textId="77777777" w:rsidR="007A4481" w:rsidRPr="006A578A" w:rsidRDefault="007A4481" w:rsidP="00840F67">
      <w:pPr>
        <w:pStyle w:val="a3"/>
        <w:wordWrap w:val="0"/>
        <w:topLinePunct/>
        <w:ind w:left="0"/>
        <w:rPr>
          <w:sz w:val="20"/>
          <w:lang w:eastAsia="zh-TW"/>
        </w:rPr>
      </w:pPr>
    </w:p>
    <w:p w14:paraId="165C6A68" w14:textId="77777777" w:rsidR="007A4481" w:rsidRPr="006A578A" w:rsidRDefault="007A4481" w:rsidP="00840F67">
      <w:pPr>
        <w:pStyle w:val="a3"/>
        <w:wordWrap w:val="0"/>
        <w:topLinePunct/>
        <w:ind w:left="0"/>
        <w:rPr>
          <w:sz w:val="20"/>
          <w:lang w:eastAsia="zh-TW"/>
        </w:rPr>
      </w:pPr>
    </w:p>
    <w:p w14:paraId="726AC256" w14:textId="77777777" w:rsidR="007A4481" w:rsidRPr="006A578A" w:rsidRDefault="007A4481" w:rsidP="00840F67">
      <w:pPr>
        <w:pStyle w:val="a3"/>
        <w:wordWrap w:val="0"/>
        <w:topLinePunct/>
        <w:ind w:left="0"/>
        <w:rPr>
          <w:sz w:val="20"/>
          <w:lang w:eastAsia="zh-TW"/>
        </w:rPr>
      </w:pPr>
    </w:p>
    <w:p w14:paraId="04AE640B" w14:textId="77777777" w:rsidR="007A4481" w:rsidRPr="006A578A" w:rsidRDefault="007A4481" w:rsidP="00840F67">
      <w:pPr>
        <w:pStyle w:val="a3"/>
        <w:wordWrap w:val="0"/>
        <w:topLinePunct/>
        <w:spacing w:before="3"/>
        <w:ind w:left="0"/>
        <w:rPr>
          <w:sz w:val="23"/>
          <w:lang w:eastAsia="zh-TW"/>
        </w:rPr>
      </w:pPr>
    </w:p>
    <w:p w14:paraId="31F9E521" w14:textId="6F8045E2" w:rsidR="007A4481" w:rsidRPr="006A578A" w:rsidRDefault="00BB695D" w:rsidP="00840F67">
      <w:pPr>
        <w:pStyle w:val="a3"/>
        <w:wordWrap w:val="0"/>
        <w:topLinePunct/>
        <w:ind w:right="1670"/>
        <w:jc w:val="both"/>
        <w:rPr>
          <w:rFonts w:eastAsia="PMingLiU"/>
          <w:lang w:eastAsia="zh-HK"/>
        </w:rPr>
      </w:pPr>
      <w:r w:rsidRPr="006A578A">
        <w:rPr>
          <w:lang w:eastAsia="zh-HK"/>
        </w:rPr>
        <w:t>1 2002</w:t>
      </w:r>
      <w:r w:rsidRPr="006A578A">
        <w:rPr>
          <w:rFonts w:eastAsia="宋体"/>
          <w:lang w:eastAsia="zh-HK"/>
        </w:rPr>
        <w:t>年《薩班斯</w:t>
      </w:r>
      <w:r w:rsidRPr="006A578A">
        <w:rPr>
          <w:lang w:eastAsia="zh-HK"/>
        </w:rPr>
        <w:t>·</w:t>
      </w:r>
      <w:r w:rsidRPr="006A578A">
        <w:rPr>
          <w:rFonts w:eastAsia="宋体"/>
          <w:lang w:eastAsia="zh-HK"/>
        </w:rPr>
        <w:t>奧克斯利法案》確定了廣泛的認證和控制要求，要求進行大量的文件</w:t>
      </w:r>
      <w:r w:rsidR="00602445">
        <w:rPr>
          <w:rFonts w:eastAsia="宋体"/>
          <w:lang w:eastAsia="zh-HK"/>
        </w:rPr>
        <w:t>記錄</w:t>
      </w:r>
      <w:r w:rsidRPr="006A578A">
        <w:rPr>
          <w:rFonts w:eastAsia="宋体"/>
          <w:lang w:eastAsia="zh-HK"/>
        </w:rPr>
        <w:t>和保留（第</w:t>
      </w:r>
      <w:r w:rsidRPr="006A578A">
        <w:rPr>
          <w:lang w:eastAsia="zh-HK"/>
        </w:rPr>
        <w:t>302</w:t>
      </w:r>
      <w:r w:rsidRPr="006A578A">
        <w:rPr>
          <w:rFonts w:eastAsia="宋体"/>
          <w:lang w:eastAsia="zh-HK"/>
        </w:rPr>
        <w:t>條和第</w:t>
      </w:r>
      <w:r w:rsidRPr="006A578A">
        <w:rPr>
          <w:lang w:eastAsia="zh-HK"/>
        </w:rPr>
        <w:t>404</w:t>
      </w:r>
      <w:r w:rsidRPr="006A578A">
        <w:rPr>
          <w:rFonts w:eastAsia="宋体"/>
          <w:lang w:eastAsia="zh-HK"/>
        </w:rPr>
        <w:t>條），並將意圖阻礙官方程序的文件銷毀視為刑事犯罪</w:t>
      </w:r>
      <w:r w:rsidR="00417E25" w:rsidRPr="006A578A">
        <w:rPr>
          <w:rFonts w:eastAsia="宋体"/>
          <w:lang w:eastAsia="zh-HK"/>
        </w:rPr>
        <w:t>。</w:t>
      </w:r>
    </w:p>
    <w:p w14:paraId="17FE5BA2" w14:textId="7AC7BE20" w:rsidR="00417E25" w:rsidRPr="006A578A" w:rsidRDefault="00417E25" w:rsidP="00840F67">
      <w:pPr>
        <w:pStyle w:val="a3"/>
        <w:wordWrap w:val="0"/>
        <w:topLinePunct/>
        <w:ind w:right="1670"/>
        <w:jc w:val="both"/>
        <w:rPr>
          <w:rFonts w:eastAsia="PMingLiU"/>
          <w:lang w:eastAsia="zh-HK"/>
        </w:rPr>
        <w:sectPr w:rsidR="00417E25" w:rsidRPr="006A578A">
          <w:type w:val="continuous"/>
          <w:pgSz w:w="12240" w:h="15840"/>
          <w:pgMar w:top="960" w:right="60" w:bottom="280" w:left="900" w:header="720" w:footer="720" w:gutter="0"/>
          <w:cols w:space="720"/>
        </w:sectPr>
      </w:pPr>
    </w:p>
    <w:p w14:paraId="7C1DCF70" w14:textId="270794E5" w:rsidR="007A4481" w:rsidRPr="006A578A" w:rsidRDefault="00417E25" w:rsidP="00840F67">
      <w:pPr>
        <w:pStyle w:val="a3"/>
        <w:wordWrap w:val="0"/>
        <w:topLinePunct/>
        <w:ind w:right="1670"/>
        <w:jc w:val="both"/>
        <w:rPr>
          <w:rFonts w:eastAsia="PMingLiU"/>
          <w:lang w:eastAsia="zh-HK"/>
        </w:rPr>
      </w:pPr>
      <w:r w:rsidRPr="006A578A">
        <w:rPr>
          <w:rFonts w:eastAsia="宋体"/>
          <w:lang w:eastAsia="zh-HK"/>
        </w:rPr>
        <w:lastRenderedPageBreak/>
        <w:t>本政策適用於所有</w:t>
      </w:r>
      <w:r w:rsidR="00602445">
        <w:rPr>
          <w:rFonts w:eastAsia="宋体"/>
          <w:lang w:eastAsia="zh-HK"/>
        </w:rPr>
        <w:t>記錄</w:t>
      </w:r>
      <w:r w:rsidRPr="006A578A">
        <w:rPr>
          <w:rFonts w:eastAsia="宋体"/>
          <w:lang w:eastAsia="zh-HK"/>
        </w:rPr>
        <w:t>和文件，無論其實體形式如何，其中包含了關於特定文件應保存多長時間，以及</w:t>
      </w:r>
      <w:r w:rsidR="00602445">
        <w:rPr>
          <w:rFonts w:eastAsia="宋体"/>
          <w:lang w:eastAsia="zh-HK"/>
        </w:rPr>
        <w:t>記錄</w:t>
      </w:r>
      <w:r w:rsidRPr="006A578A">
        <w:rPr>
          <w:rFonts w:eastAsia="宋体"/>
          <w:lang w:eastAsia="zh-HK"/>
        </w:rPr>
        <w:t>應如何銷毀的指南。該政策旨在確保遵守聯邦和州法律法規，杜絕意外或無辜銷毀文件</w:t>
      </w:r>
      <w:r w:rsidR="00602445">
        <w:rPr>
          <w:rFonts w:eastAsia="宋体"/>
          <w:lang w:eastAsia="zh-HK"/>
        </w:rPr>
        <w:t>記錄</w:t>
      </w:r>
      <w:r w:rsidRPr="006A578A">
        <w:rPr>
          <w:rFonts w:eastAsia="宋体"/>
          <w:lang w:eastAsia="zh-HK"/>
        </w:rPr>
        <w:t>，並通過提高效率和騰出寶貴的儲存空間來促進</w:t>
      </w:r>
      <w:r w:rsidRPr="006A578A">
        <w:rPr>
          <w:lang w:eastAsia="zh-HK"/>
        </w:rPr>
        <w:t>SEKO</w:t>
      </w:r>
      <w:r w:rsidRPr="006A578A">
        <w:rPr>
          <w:rFonts w:eastAsia="宋体"/>
          <w:lang w:eastAsia="zh-HK"/>
        </w:rPr>
        <w:t>的運營。</w:t>
      </w:r>
    </w:p>
    <w:p w14:paraId="176234BD" w14:textId="77777777" w:rsidR="00417E25" w:rsidRPr="006A578A" w:rsidRDefault="00417E25" w:rsidP="00840F67">
      <w:pPr>
        <w:pStyle w:val="a3"/>
        <w:wordWrap w:val="0"/>
        <w:topLinePunct/>
        <w:ind w:right="1670"/>
        <w:jc w:val="both"/>
        <w:rPr>
          <w:rFonts w:eastAsia="PMingLiU"/>
          <w:lang w:eastAsia="zh-HK"/>
        </w:rPr>
      </w:pPr>
    </w:p>
    <w:p w14:paraId="1EAC06AF" w14:textId="208E2856" w:rsidR="007A4481" w:rsidRPr="006A578A" w:rsidRDefault="00BB695D" w:rsidP="00840F67">
      <w:pPr>
        <w:wordWrap w:val="0"/>
        <w:topLinePunct/>
        <w:spacing w:after="6"/>
        <w:ind w:left="540"/>
        <w:rPr>
          <w:b/>
          <w:sz w:val="24"/>
          <w:lang w:eastAsia="zh-TW"/>
        </w:rPr>
      </w:pPr>
      <w:r w:rsidRPr="006A578A">
        <w:rPr>
          <w:rFonts w:eastAsia="宋体"/>
          <w:b/>
          <w:bCs/>
          <w:sz w:val="24"/>
          <w:lang w:eastAsia="zh-HK"/>
        </w:rPr>
        <w:t>公司</w:t>
      </w:r>
      <w:r w:rsidR="00602445">
        <w:rPr>
          <w:rFonts w:eastAsia="宋体"/>
          <w:b/>
          <w:bCs/>
          <w:sz w:val="24"/>
          <w:lang w:eastAsia="zh-HK"/>
        </w:rPr>
        <w:t>記錄</w:t>
      </w:r>
      <w:r w:rsidRPr="006A578A">
        <w:rPr>
          <w:rFonts w:eastAsia="宋体"/>
          <w:b/>
          <w:bCs/>
          <w:sz w:val="24"/>
          <w:lang w:eastAsia="zh-HK"/>
        </w:rPr>
        <w:t>有三種：臨時、最終和永久</w:t>
      </w:r>
    </w:p>
    <w:tbl>
      <w:tblPr>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6520"/>
        <w:gridCol w:w="2070"/>
      </w:tblGrid>
      <w:tr w:rsidR="007A4481" w:rsidRPr="006A578A" w14:paraId="695B252D" w14:textId="77777777" w:rsidTr="005A79C9">
        <w:trPr>
          <w:trHeight w:val="277"/>
        </w:trPr>
        <w:tc>
          <w:tcPr>
            <w:tcW w:w="1559" w:type="dxa"/>
          </w:tcPr>
          <w:p w14:paraId="488918F4" w14:textId="1DA90A51" w:rsidR="007A4481" w:rsidRPr="006A578A" w:rsidRDefault="00602445" w:rsidP="00840F67">
            <w:pPr>
              <w:pStyle w:val="TableParagraph"/>
              <w:wordWrap w:val="0"/>
              <w:topLinePunct/>
              <w:spacing w:line="258" w:lineRule="exact"/>
              <w:ind w:left="107"/>
              <w:rPr>
                <w:b/>
                <w:sz w:val="24"/>
              </w:rPr>
            </w:pPr>
            <w:r>
              <w:rPr>
                <w:rFonts w:eastAsia="宋体"/>
                <w:b/>
                <w:bCs/>
                <w:sz w:val="24"/>
                <w:lang w:eastAsia="zh-HK"/>
              </w:rPr>
              <w:t>記錄</w:t>
            </w:r>
            <w:r w:rsidR="00BB695D" w:rsidRPr="006A578A">
              <w:rPr>
                <w:rFonts w:eastAsia="宋体"/>
                <w:b/>
                <w:bCs/>
                <w:sz w:val="24"/>
                <w:lang w:eastAsia="zh-HK"/>
              </w:rPr>
              <w:t>類型</w:t>
            </w:r>
          </w:p>
        </w:tc>
        <w:tc>
          <w:tcPr>
            <w:tcW w:w="6520" w:type="dxa"/>
          </w:tcPr>
          <w:p w14:paraId="4E8F1704" w14:textId="77777777" w:rsidR="007A4481" w:rsidRPr="006A578A" w:rsidRDefault="00BB695D" w:rsidP="00840F67">
            <w:pPr>
              <w:pStyle w:val="TableParagraph"/>
              <w:wordWrap w:val="0"/>
              <w:topLinePunct/>
              <w:spacing w:line="258" w:lineRule="exact"/>
              <w:ind w:left="107"/>
              <w:rPr>
                <w:b/>
                <w:sz w:val="24"/>
              </w:rPr>
            </w:pPr>
            <w:r w:rsidRPr="006A578A">
              <w:rPr>
                <w:rFonts w:eastAsia="宋体"/>
                <w:b/>
                <w:bCs/>
                <w:sz w:val="24"/>
                <w:lang w:eastAsia="zh-HK"/>
              </w:rPr>
              <w:t>定義</w:t>
            </w:r>
          </w:p>
        </w:tc>
        <w:tc>
          <w:tcPr>
            <w:tcW w:w="2070" w:type="dxa"/>
          </w:tcPr>
          <w:p w14:paraId="6272CE24" w14:textId="77777777" w:rsidR="007A4481" w:rsidRPr="006A578A" w:rsidRDefault="00BB695D" w:rsidP="00840F67">
            <w:pPr>
              <w:pStyle w:val="TableParagraph"/>
              <w:wordWrap w:val="0"/>
              <w:topLinePunct/>
              <w:spacing w:line="258" w:lineRule="exact"/>
              <w:ind w:left="106"/>
              <w:rPr>
                <w:b/>
                <w:sz w:val="24"/>
              </w:rPr>
            </w:pPr>
            <w:r w:rsidRPr="006A578A">
              <w:rPr>
                <w:rFonts w:eastAsia="宋体"/>
                <w:b/>
                <w:bCs/>
                <w:sz w:val="24"/>
                <w:lang w:eastAsia="zh-HK"/>
              </w:rPr>
              <w:t>保留規則</w:t>
            </w:r>
          </w:p>
        </w:tc>
      </w:tr>
      <w:tr w:rsidR="007A4481" w:rsidRPr="006A578A" w14:paraId="02517EB4" w14:textId="77777777" w:rsidTr="005A79C9">
        <w:trPr>
          <w:trHeight w:val="1656"/>
        </w:trPr>
        <w:tc>
          <w:tcPr>
            <w:tcW w:w="1559" w:type="dxa"/>
            <w:vAlign w:val="center"/>
          </w:tcPr>
          <w:p w14:paraId="68AE10FA" w14:textId="307597AF" w:rsidR="007A4481" w:rsidRPr="006A578A" w:rsidRDefault="00BB695D" w:rsidP="00840F67">
            <w:pPr>
              <w:pStyle w:val="TableParagraph"/>
              <w:wordWrap w:val="0"/>
              <w:topLinePunct/>
              <w:spacing w:line="237" w:lineRule="auto"/>
              <w:ind w:left="107" w:right="412"/>
              <w:rPr>
                <w:b/>
                <w:sz w:val="24"/>
              </w:rPr>
            </w:pPr>
            <w:r w:rsidRPr="006A578A">
              <w:rPr>
                <w:rFonts w:eastAsia="宋体"/>
                <w:b/>
                <w:bCs/>
                <w:sz w:val="24"/>
                <w:lang w:eastAsia="zh-HK"/>
              </w:rPr>
              <w:t>臨時</w:t>
            </w:r>
            <w:r w:rsidR="00602445">
              <w:rPr>
                <w:rFonts w:eastAsia="宋体"/>
                <w:b/>
                <w:bCs/>
                <w:sz w:val="24"/>
                <w:lang w:eastAsia="zh-HK"/>
              </w:rPr>
              <w:t>記錄</w:t>
            </w:r>
          </w:p>
        </w:tc>
        <w:tc>
          <w:tcPr>
            <w:tcW w:w="6520" w:type="dxa"/>
            <w:vAlign w:val="center"/>
          </w:tcPr>
          <w:p w14:paraId="78CE3AA8" w14:textId="158370DF" w:rsidR="007A4481" w:rsidRPr="006A578A" w:rsidRDefault="00BB695D" w:rsidP="00840F67">
            <w:pPr>
              <w:pStyle w:val="TableParagraph"/>
              <w:wordWrap w:val="0"/>
              <w:topLinePunct/>
              <w:ind w:left="107" w:right="175"/>
              <w:rPr>
                <w:sz w:val="24"/>
                <w:lang w:eastAsia="zh-TW"/>
              </w:rPr>
            </w:pPr>
            <w:r w:rsidRPr="006A578A">
              <w:rPr>
                <w:rFonts w:eastAsia="宋体"/>
                <w:sz w:val="24"/>
                <w:lang w:eastAsia="zh-HK"/>
              </w:rPr>
              <w:t>臨時</w:t>
            </w:r>
            <w:r w:rsidR="00602445">
              <w:rPr>
                <w:rFonts w:eastAsia="宋体"/>
                <w:sz w:val="24"/>
                <w:lang w:eastAsia="zh-HK"/>
              </w:rPr>
              <w:t>記錄</w:t>
            </w:r>
            <w:r w:rsidRPr="006A578A">
              <w:rPr>
                <w:rFonts w:eastAsia="宋体"/>
                <w:sz w:val="24"/>
                <w:lang w:eastAsia="zh-HK"/>
              </w:rPr>
              <w:t>包括所有旨在被最終</w:t>
            </w:r>
            <w:r w:rsidR="00602445">
              <w:rPr>
                <w:rFonts w:eastAsia="宋体"/>
                <w:sz w:val="24"/>
                <w:lang w:eastAsia="zh-HK"/>
              </w:rPr>
              <w:t>記錄</w:t>
            </w:r>
            <w:r w:rsidRPr="006A578A">
              <w:rPr>
                <w:rFonts w:eastAsia="宋体"/>
                <w:sz w:val="24"/>
                <w:lang w:eastAsia="zh-HK"/>
              </w:rPr>
              <w:t>或永久</w:t>
            </w:r>
            <w:r w:rsidR="00602445">
              <w:rPr>
                <w:rFonts w:eastAsia="宋体"/>
                <w:sz w:val="24"/>
                <w:lang w:eastAsia="zh-HK"/>
              </w:rPr>
              <w:t>記錄</w:t>
            </w:r>
            <w:r w:rsidRPr="006A578A">
              <w:rPr>
                <w:rFonts w:eastAsia="宋体"/>
                <w:sz w:val="24"/>
                <w:lang w:eastAsia="zh-HK"/>
              </w:rPr>
              <w:t>取代的業務文件，或只打算在有限時間內使用的所有業務文件，包括但不限於未來要補充鍵入的書面備忘錄和口述</w:t>
            </w:r>
            <w:r w:rsidR="00602445">
              <w:rPr>
                <w:rFonts w:eastAsia="宋体"/>
                <w:sz w:val="24"/>
                <w:lang w:eastAsia="zh-HK"/>
              </w:rPr>
              <w:t>記錄</w:t>
            </w:r>
            <w:r w:rsidRPr="006A578A">
              <w:rPr>
                <w:rFonts w:eastAsia="宋体"/>
                <w:sz w:val="24"/>
                <w:lang w:eastAsia="zh-HK"/>
              </w:rPr>
              <w:t>，提醒事項，待辦事項清單，報告，草稿以及有關客戶或業務交易的部門間通信。</w:t>
            </w:r>
          </w:p>
        </w:tc>
        <w:tc>
          <w:tcPr>
            <w:tcW w:w="2070" w:type="dxa"/>
            <w:vAlign w:val="center"/>
          </w:tcPr>
          <w:p w14:paraId="1AAD3831" w14:textId="5176A03C" w:rsidR="007A4481" w:rsidRPr="006A578A" w:rsidRDefault="00BB695D" w:rsidP="00840F67">
            <w:pPr>
              <w:pStyle w:val="TableParagraph"/>
              <w:wordWrap w:val="0"/>
              <w:topLinePunct/>
              <w:ind w:left="106" w:right="111"/>
              <w:rPr>
                <w:sz w:val="24"/>
                <w:lang w:eastAsia="zh-TW"/>
              </w:rPr>
            </w:pPr>
            <w:r w:rsidRPr="006A578A">
              <w:rPr>
                <w:rFonts w:eastAsia="宋体"/>
                <w:sz w:val="24"/>
                <w:lang w:eastAsia="zh-HK"/>
              </w:rPr>
              <w:t>如果不再需要臨時</w:t>
            </w:r>
            <w:r w:rsidR="00602445">
              <w:rPr>
                <w:rFonts w:eastAsia="宋体"/>
                <w:sz w:val="24"/>
                <w:lang w:eastAsia="zh-HK"/>
              </w:rPr>
              <w:t>記錄</w:t>
            </w:r>
            <w:r w:rsidRPr="006A578A">
              <w:rPr>
                <w:rFonts w:eastAsia="宋体"/>
                <w:sz w:val="24"/>
                <w:lang w:eastAsia="zh-HK"/>
              </w:rPr>
              <w:t>，可以將其銷毀或永久刪除。</w:t>
            </w:r>
          </w:p>
        </w:tc>
      </w:tr>
      <w:tr w:rsidR="007A4481" w:rsidRPr="006A578A" w14:paraId="757DF1FF" w14:textId="77777777" w:rsidTr="005A79C9">
        <w:trPr>
          <w:trHeight w:val="1929"/>
        </w:trPr>
        <w:tc>
          <w:tcPr>
            <w:tcW w:w="1559" w:type="dxa"/>
            <w:vAlign w:val="center"/>
          </w:tcPr>
          <w:p w14:paraId="0B767D23" w14:textId="1DD9D081" w:rsidR="007A4481" w:rsidRPr="006A578A" w:rsidRDefault="00BB695D" w:rsidP="00840F67">
            <w:pPr>
              <w:pStyle w:val="TableParagraph"/>
              <w:wordWrap w:val="0"/>
              <w:topLinePunct/>
              <w:spacing w:before="224"/>
              <w:ind w:left="107"/>
              <w:rPr>
                <w:b/>
                <w:sz w:val="24"/>
              </w:rPr>
            </w:pPr>
            <w:r w:rsidRPr="006A578A">
              <w:rPr>
                <w:rFonts w:eastAsia="宋体"/>
                <w:b/>
                <w:bCs/>
                <w:sz w:val="24"/>
                <w:lang w:eastAsia="zh-HK"/>
              </w:rPr>
              <w:t>最終</w:t>
            </w:r>
            <w:r w:rsidR="00602445">
              <w:rPr>
                <w:rFonts w:eastAsia="宋体"/>
                <w:b/>
                <w:bCs/>
                <w:sz w:val="24"/>
                <w:lang w:eastAsia="zh-HK"/>
              </w:rPr>
              <w:t>記錄</w:t>
            </w:r>
          </w:p>
        </w:tc>
        <w:tc>
          <w:tcPr>
            <w:tcW w:w="6520" w:type="dxa"/>
            <w:vAlign w:val="center"/>
          </w:tcPr>
          <w:p w14:paraId="5BAB4E9B" w14:textId="65238CF7" w:rsidR="007A4481" w:rsidRPr="006A578A" w:rsidRDefault="005A79C9" w:rsidP="00840F67">
            <w:pPr>
              <w:pStyle w:val="TableParagraph"/>
              <w:wordWrap w:val="0"/>
              <w:topLinePunct/>
              <w:ind w:left="107"/>
              <w:rPr>
                <w:sz w:val="24"/>
                <w:lang w:eastAsia="zh-TW"/>
              </w:rPr>
            </w:pPr>
            <w:r w:rsidRPr="006A578A">
              <w:rPr>
                <w:rFonts w:eastAsia="宋体"/>
                <w:sz w:val="24"/>
                <w:lang w:eastAsia="zh-TW"/>
              </w:rPr>
              <w:t>最終</w:t>
            </w:r>
            <w:r w:rsidR="00602445">
              <w:rPr>
                <w:rFonts w:eastAsia="宋体"/>
                <w:sz w:val="24"/>
                <w:lang w:eastAsia="zh-TW"/>
              </w:rPr>
              <w:t>記錄</w:t>
            </w:r>
            <w:r w:rsidRPr="006A578A">
              <w:rPr>
                <w:rFonts w:eastAsia="宋体"/>
                <w:sz w:val="24"/>
                <w:lang w:eastAsia="zh-TW"/>
              </w:rPr>
              <w:t>包括所有不會因修改或添加而被取代的商業文件，包括但不限於提供給（或通過電子形式傳送給）非本公司僱用的任何第三方或任何政府機構的文件</w:t>
            </w:r>
            <w:r w:rsidRPr="006A578A">
              <w:rPr>
                <w:sz w:val="24"/>
                <w:lang w:eastAsia="zh-TW"/>
              </w:rPr>
              <w:t xml:space="preserve"> </w:t>
            </w:r>
            <w:r w:rsidRPr="006A578A">
              <w:rPr>
                <w:rFonts w:eastAsia="宋体"/>
                <w:sz w:val="24"/>
                <w:lang w:eastAsia="zh-TW"/>
              </w:rPr>
              <w:t>、最終備忘錄和報告</w:t>
            </w:r>
            <w:r w:rsidRPr="006A578A">
              <w:rPr>
                <w:sz w:val="24"/>
                <w:lang w:eastAsia="zh-TW"/>
              </w:rPr>
              <w:t xml:space="preserve"> </w:t>
            </w:r>
            <w:r w:rsidRPr="006A578A">
              <w:rPr>
                <w:rFonts w:eastAsia="宋体"/>
                <w:sz w:val="24"/>
                <w:lang w:eastAsia="zh-TW"/>
              </w:rPr>
              <w:t>、通信</w:t>
            </w:r>
            <w:r w:rsidRPr="006A578A">
              <w:rPr>
                <w:sz w:val="24"/>
                <w:lang w:eastAsia="zh-TW"/>
              </w:rPr>
              <w:t xml:space="preserve"> </w:t>
            </w:r>
            <w:r w:rsidRPr="006A578A">
              <w:rPr>
                <w:rFonts w:eastAsia="宋体"/>
                <w:sz w:val="24"/>
                <w:lang w:eastAsia="zh-TW"/>
              </w:rPr>
              <w:t>、未進一步轉錄的手寫電話備忘錄</w:t>
            </w:r>
            <w:r w:rsidRPr="006A578A">
              <w:rPr>
                <w:sz w:val="24"/>
                <w:lang w:eastAsia="zh-TW"/>
              </w:rPr>
              <w:t xml:space="preserve"> </w:t>
            </w:r>
            <w:r w:rsidRPr="006A578A">
              <w:rPr>
                <w:rFonts w:eastAsia="宋体"/>
                <w:sz w:val="24"/>
                <w:lang w:eastAsia="zh-TW"/>
              </w:rPr>
              <w:t>、會議</w:t>
            </w:r>
            <w:r w:rsidR="00602445">
              <w:rPr>
                <w:rFonts w:eastAsia="宋体"/>
                <w:sz w:val="24"/>
                <w:lang w:eastAsia="zh-TW"/>
              </w:rPr>
              <w:t>記錄</w:t>
            </w:r>
            <w:r w:rsidRPr="006A578A">
              <w:rPr>
                <w:sz w:val="24"/>
                <w:lang w:eastAsia="zh-TW"/>
              </w:rPr>
              <w:t xml:space="preserve"> </w:t>
            </w:r>
            <w:r w:rsidRPr="006A578A">
              <w:rPr>
                <w:rFonts w:eastAsia="宋体"/>
                <w:sz w:val="24"/>
                <w:lang w:eastAsia="zh-TW"/>
              </w:rPr>
              <w:t>、技術規格</w:t>
            </w:r>
            <w:r w:rsidRPr="006A578A">
              <w:rPr>
                <w:sz w:val="24"/>
                <w:lang w:eastAsia="zh-TW"/>
              </w:rPr>
              <w:t xml:space="preserve"> </w:t>
            </w:r>
            <w:r w:rsidRPr="006A578A">
              <w:rPr>
                <w:rFonts w:eastAsia="宋体"/>
                <w:sz w:val="24"/>
                <w:lang w:eastAsia="zh-TW"/>
              </w:rPr>
              <w:t>、記帳分錄</w:t>
            </w:r>
            <w:r w:rsidRPr="006A578A">
              <w:rPr>
                <w:sz w:val="24"/>
                <w:lang w:eastAsia="zh-TW"/>
              </w:rPr>
              <w:t xml:space="preserve"> </w:t>
            </w:r>
            <w:r w:rsidRPr="006A578A">
              <w:rPr>
                <w:rFonts w:eastAsia="宋体"/>
                <w:sz w:val="24"/>
                <w:lang w:eastAsia="zh-TW"/>
              </w:rPr>
              <w:t>、成本估算等。</w:t>
            </w:r>
          </w:p>
        </w:tc>
        <w:tc>
          <w:tcPr>
            <w:tcW w:w="2070" w:type="dxa"/>
            <w:vAlign w:val="center"/>
          </w:tcPr>
          <w:p w14:paraId="55F36531" w14:textId="02F8F22D" w:rsidR="007A4481" w:rsidRPr="006A578A" w:rsidRDefault="00BB695D" w:rsidP="00840F67">
            <w:pPr>
              <w:pStyle w:val="TableParagraph"/>
              <w:wordWrap w:val="0"/>
              <w:topLinePunct/>
              <w:ind w:left="106" w:right="161"/>
              <w:rPr>
                <w:sz w:val="24"/>
                <w:lang w:eastAsia="zh-TW"/>
              </w:rPr>
            </w:pPr>
            <w:r w:rsidRPr="006A578A">
              <w:rPr>
                <w:rFonts w:eastAsia="宋体"/>
                <w:sz w:val="24"/>
                <w:lang w:eastAsia="zh-HK"/>
              </w:rPr>
              <w:t>所有最終</w:t>
            </w:r>
            <w:r w:rsidR="00602445">
              <w:rPr>
                <w:rFonts w:eastAsia="宋体"/>
                <w:sz w:val="24"/>
                <w:lang w:eastAsia="zh-HK"/>
              </w:rPr>
              <w:t>記錄</w:t>
            </w:r>
            <w:r w:rsidRPr="006A578A">
              <w:rPr>
                <w:rFonts w:eastAsia="宋体"/>
                <w:sz w:val="24"/>
                <w:lang w:eastAsia="zh-HK"/>
              </w:rPr>
              <w:t>都將按照所附的文件保留時間表予以丟棄。</w:t>
            </w:r>
          </w:p>
        </w:tc>
      </w:tr>
      <w:tr w:rsidR="007A4481" w:rsidRPr="006A578A" w14:paraId="75E012FE" w14:textId="77777777" w:rsidTr="005A79C9">
        <w:trPr>
          <w:trHeight w:val="2486"/>
        </w:trPr>
        <w:tc>
          <w:tcPr>
            <w:tcW w:w="1559" w:type="dxa"/>
            <w:vAlign w:val="center"/>
          </w:tcPr>
          <w:p w14:paraId="7BB9C4BC" w14:textId="7F599F65" w:rsidR="007A4481" w:rsidRPr="006A578A" w:rsidRDefault="00BB695D" w:rsidP="00840F67">
            <w:pPr>
              <w:pStyle w:val="TableParagraph"/>
              <w:wordWrap w:val="0"/>
              <w:topLinePunct/>
              <w:ind w:left="107"/>
              <w:rPr>
                <w:b/>
                <w:sz w:val="24"/>
              </w:rPr>
            </w:pPr>
            <w:r w:rsidRPr="006A578A">
              <w:rPr>
                <w:rFonts w:eastAsia="宋体"/>
                <w:b/>
                <w:bCs/>
                <w:sz w:val="24"/>
                <w:lang w:eastAsia="zh-HK"/>
              </w:rPr>
              <w:t>永久</w:t>
            </w:r>
            <w:r w:rsidR="00602445">
              <w:rPr>
                <w:rFonts w:eastAsia="宋体"/>
                <w:b/>
                <w:bCs/>
                <w:sz w:val="24"/>
                <w:lang w:eastAsia="zh-HK"/>
              </w:rPr>
              <w:t>記錄</w:t>
            </w:r>
          </w:p>
        </w:tc>
        <w:tc>
          <w:tcPr>
            <w:tcW w:w="6520" w:type="dxa"/>
            <w:vAlign w:val="center"/>
          </w:tcPr>
          <w:p w14:paraId="20BD5F4D" w14:textId="40C048F2" w:rsidR="007A4481" w:rsidRPr="006A578A" w:rsidRDefault="00BB695D" w:rsidP="00840F67">
            <w:pPr>
              <w:pStyle w:val="TableParagraph"/>
              <w:wordWrap w:val="0"/>
              <w:topLinePunct/>
              <w:ind w:left="107"/>
              <w:rPr>
                <w:sz w:val="24"/>
                <w:lang w:eastAsia="zh-TW"/>
              </w:rPr>
            </w:pPr>
            <w:r w:rsidRPr="006A578A">
              <w:rPr>
                <w:rFonts w:eastAsia="宋体"/>
                <w:sz w:val="24"/>
                <w:lang w:eastAsia="zh-HK"/>
              </w:rPr>
              <w:t>永久</w:t>
            </w:r>
            <w:r w:rsidR="00602445">
              <w:rPr>
                <w:rFonts w:eastAsia="宋体"/>
                <w:sz w:val="24"/>
                <w:lang w:eastAsia="zh-HK"/>
              </w:rPr>
              <w:t>記錄</w:t>
            </w:r>
            <w:r w:rsidRPr="006A578A">
              <w:rPr>
                <w:rFonts w:eastAsia="宋体"/>
                <w:sz w:val="24"/>
                <w:lang w:eastAsia="zh-HK"/>
              </w:rPr>
              <w:t>包括定義公司業務範疇、表達專業意見、研究和參考資料的所有商業文件。這些文件包括但不限於合同、提案、參考專家意見的材料、財務報表、稅務申報、工資登記、版權和商標登記、專利以及其他與知識產權有關的文件、環境報告、不動產</w:t>
            </w:r>
            <w:r w:rsidR="001E72B5">
              <w:rPr>
                <w:rFonts w:eastAsia="宋体" w:hint="eastAsia"/>
                <w:sz w:val="24"/>
                <w:lang w:eastAsia="zh-HK"/>
              </w:rPr>
              <w:t>登記</w:t>
            </w:r>
            <w:r w:rsidRPr="006A578A">
              <w:rPr>
                <w:rFonts w:eastAsia="宋体"/>
                <w:sz w:val="24"/>
                <w:lang w:eastAsia="zh-HK"/>
              </w:rPr>
              <w:t>以及正式會議紀要等。這些</w:t>
            </w:r>
            <w:r w:rsidR="00602445">
              <w:rPr>
                <w:rFonts w:eastAsia="宋体"/>
                <w:sz w:val="24"/>
                <w:lang w:eastAsia="zh-HK"/>
              </w:rPr>
              <w:t>記錄</w:t>
            </w:r>
            <w:r w:rsidRPr="006A578A">
              <w:rPr>
                <w:rFonts w:eastAsia="宋体"/>
                <w:sz w:val="24"/>
                <w:lang w:eastAsia="zh-HK"/>
              </w:rPr>
              <w:t>可以是紙質或電子格式。</w:t>
            </w:r>
          </w:p>
        </w:tc>
        <w:tc>
          <w:tcPr>
            <w:tcW w:w="2070" w:type="dxa"/>
            <w:vAlign w:val="center"/>
          </w:tcPr>
          <w:p w14:paraId="1BFDE252" w14:textId="77777777" w:rsidR="007A4481" w:rsidRPr="006A578A" w:rsidRDefault="00BB695D" w:rsidP="00840F67">
            <w:pPr>
              <w:pStyle w:val="TableParagraph"/>
              <w:wordWrap w:val="0"/>
              <w:topLinePunct/>
              <w:ind w:left="106" w:right="153"/>
              <w:rPr>
                <w:sz w:val="24"/>
                <w:lang w:eastAsia="zh-TW"/>
              </w:rPr>
            </w:pPr>
            <w:r w:rsidRPr="006A578A">
              <w:rPr>
                <w:rFonts w:eastAsia="宋体"/>
                <w:sz w:val="24"/>
                <w:lang w:eastAsia="zh-HK"/>
              </w:rPr>
              <w:t>所有永久文件將無限期保留。</w:t>
            </w:r>
          </w:p>
        </w:tc>
      </w:tr>
    </w:tbl>
    <w:p w14:paraId="304584BF" w14:textId="77777777" w:rsidR="007A4481" w:rsidRPr="006A578A" w:rsidRDefault="007A4481" w:rsidP="00840F67">
      <w:pPr>
        <w:pStyle w:val="a3"/>
        <w:wordWrap w:val="0"/>
        <w:topLinePunct/>
        <w:ind w:left="0"/>
        <w:rPr>
          <w:b/>
          <w:sz w:val="26"/>
          <w:lang w:eastAsia="zh-TW"/>
        </w:rPr>
      </w:pPr>
    </w:p>
    <w:p w14:paraId="76027192" w14:textId="77777777" w:rsidR="007A4481" w:rsidRPr="006A578A" w:rsidRDefault="00BB695D" w:rsidP="00840F67">
      <w:pPr>
        <w:pStyle w:val="a4"/>
        <w:numPr>
          <w:ilvl w:val="0"/>
          <w:numId w:val="1"/>
        </w:numPr>
        <w:tabs>
          <w:tab w:val="left" w:pos="848"/>
        </w:tabs>
        <w:wordWrap w:val="0"/>
        <w:topLinePunct/>
        <w:spacing w:before="160"/>
        <w:ind w:left="847" w:hanging="308"/>
        <w:jc w:val="both"/>
        <w:rPr>
          <w:b/>
          <w:sz w:val="24"/>
          <w:lang w:eastAsia="zh-TW"/>
        </w:rPr>
      </w:pPr>
      <w:r w:rsidRPr="006A578A">
        <w:rPr>
          <w:rFonts w:eastAsia="宋体"/>
          <w:b/>
          <w:bCs/>
          <w:sz w:val="24"/>
          <w:lang w:eastAsia="zh-HK"/>
        </w:rPr>
        <w:t>文件儲存</w:t>
      </w:r>
      <w:r w:rsidRPr="006A578A">
        <w:rPr>
          <w:b/>
          <w:bCs/>
          <w:sz w:val="24"/>
          <w:lang w:eastAsia="zh-HK"/>
        </w:rPr>
        <w:t>&amp;</w:t>
      </w:r>
      <w:r w:rsidRPr="006A578A">
        <w:rPr>
          <w:rFonts w:eastAsia="宋体"/>
          <w:b/>
          <w:bCs/>
          <w:sz w:val="24"/>
          <w:lang w:eastAsia="zh-HK"/>
        </w:rPr>
        <w:t>保留期一般規定</w:t>
      </w:r>
    </w:p>
    <w:p w14:paraId="56CBD43D" w14:textId="5777816C" w:rsidR="007A4481" w:rsidRPr="006A578A" w:rsidRDefault="00BB695D" w:rsidP="00840F67">
      <w:pPr>
        <w:pStyle w:val="a3"/>
        <w:wordWrap w:val="0"/>
        <w:topLinePunct/>
        <w:spacing w:before="22" w:line="259" w:lineRule="auto"/>
        <w:ind w:right="1534"/>
        <w:jc w:val="both"/>
        <w:rPr>
          <w:lang w:eastAsia="zh-TW"/>
        </w:rPr>
      </w:pPr>
      <w:r w:rsidRPr="006A578A">
        <w:rPr>
          <w:rFonts w:eastAsia="宋体"/>
          <w:lang w:eastAsia="zh-HK"/>
        </w:rPr>
        <w:t>公司員工不得將任何最終或永久</w:t>
      </w:r>
      <w:r w:rsidR="00602445">
        <w:rPr>
          <w:rFonts w:eastAsia="宋体"/>
          <w:lang w:eastAsia="zh-HK"/>
        </w:rPr>
        <w:t>記錄</w:t>
      </w:r>
      <w:r w:rsidRPr="006A578A">
        <w:rPr>
          <w:rFonts w:eastAsia="宋体"/>
          <w:lang w:eastAsia="zh-HK"/>
        </w:rPr>
        <w:t>儲存在其公司分配電腦的本地硬碟上，也不得將任何</w:t>
      </w:r>
      <w:r w:rsidR="00602445">
        <w:rPr>
          <w:rFonts w:eastAsia="宋体"/>
          <w:lang w:eastAsia="zh-HK"/>
        </w:rPr>
        <w:t>記錄</w:t>
      </w:r>
      <w:r w:rsidRPr="006A578A">
        <w:rPr>
          <w:rFonts w:eastAsia="宋体"/>
          <w:lang w:eastAsia="zh-HK"/>
        </w:rPr>
        <w:t>儲存在任何非公司電腦或可攜式驅動器上。</w:t>
      </w:r>
      <w:r w:rsidR="00602445">
        <w:rPr>
          <w:rFonts w:eastAsia="宋体"/>
          <w:lang w:eastAsia="zh-HK"/>
        </w:rPr>
        <w:t>記錄</w:t>
      </w:r>
      <w:r w:rsidRPr="006A578A">
        <w:rPr>
          <w:rFonts w:eastAsia="宋体"/>
          <w:lang w:eastAsia="zh-HK"/>
        </w:rPr>
        <w:t>僅應保存在公司的軟件平台（如適用）和共享驅動器中。</w:t>
      </w:r>
    </w:p>
    <w:p w14:paraId="649A1F12" w14:textId="77777777" w:rsidR="007A4481" w:rsidRPr="006A578A" w:rsidRDefault="00BB695D" w:rsidP="00840F67">
      <w:pPr>
        <w:pStyle w:val="a3"/>
        <w:wordWrap w:val="0"/>
        <w:topLinePunct/>
        <w:spacing w:before="161" w:line="259" w:lineRule="auto"/>
        <w:ind w:right="1461"/>
        <w:jc w:val="both"/>
        <w:rPr>
          <w:lang w:eastAsia="zh-TW"/>
        </w:rPr>
      </w:pPr>
      <w:r w:rsidRPr="006A578A">
        <w:rPr>
          <w:lang w:eastAsia="zh-HK"/>
        </w:rPr>
        <w:t>SEKO</w:t>
      </w:r>
      <w:r w:rsidRPr="006A578A">
        <w:rPr>
          <w:rFonts w:eastAsia="宋体"/>
          <w:lang w:eastAsia="zh-HK"/>
        </w:rPr>
        <w:t>遵循以下概述的文件保留程序。未列出但與附表中列出的文件實質上相似的文件，應根據適當的保留期限進行保留。</w:t>
      </w:r>
    </w:p>
    <w:p w14:paraId="0B2F8E39" w14:textId="6D58F229" w:rsidR="00635E98" w:rsidRPr="006A578A" w:rsidRDefault="00BB695D" w:rsidP="00840F67">
      <w:pPr>
        <w:pStyle w:val="a3"/>
        <w:wordWrap w:val="0"/>
        <w:topLinePunct/>
        <w:spacing w:before="153"/>
        <w:ind w:right="1369"/>
      </w:pPr>
      <w:r w:rsidRPr="006A578A">
        <w:rPr>
          <w:rFonts w:eastAsia="宋体"/>
          <w:lang w:eastAsia="zh-HK"/>
        </w:rPr>
        <w:t>請注意：受特定監管的企業須遵守其他特定要求，而外國法律、州內法律和地方法律法規也會施加進一步特定要求，例如歐盟隱私指令。外國各國的相關時效規定將不同於</w:t>
      </w:r>
      <w:r w:rsidR="00635E98" w:rsidRPr="006A578A">
        <w:rPr>
          <w:rFonts w:eastAsia="宋体"/>
          <w:lang w:eastAsia="zh-HK"/>
        </w:rPr>
        <w:t>美國生效的規定。應參考</w:t>
      </w:r>
      <w:r w:rsidR="00635E98" w:rsidRPr="006A578A">
        <w:rPr>
          <w:lang w:eastAsia="zh-HK"/>
        </w:rPr>
        <w:t>SEKO</w:t>
      </w:r>
      <w:r w:rsidR="00635E98" w:rsidRPr="006A578A">
        <w:rPr>
          <w:rFonts w:eastAsia="宋体"/>
          <w:lang w:eastAsia="zh-HK"/>
        </w:rPr>
        <w:t>的合規手冊，因為它進一步明確了</w:t>
      </w:r>
      <w:r w:rsidR="00635E98" w:rsidRPr="006A578A">
        <w:rPr>
          <w:lang w:eastAsia="zh-HK"/>
        </w:rPr>
        <w:t>SEKO Customs Brokerage Inc.</w:t>
      </w:r>
      <w:r w:rsidR="00635E98" w:rsidRPr="006A578A">
        <w:rPr>
          <w:rFonts w:eastAsia="宋体"/>
          <w:lang w:eastAsia="zh-HK"/>
        </w:rPr>
        <w:t>的</w:t>
      </w:r>
      <w:r w:rsidR="00602445">
        <w:rPr>
          <w:rFonts w:eastAsia="宋体"/>
          <w:lang w:eastAsia="zh-HK"/>
        </w:rPr>
        <w:t>記錄</w:t>
      </w:r>
      <w:r w:rsidR="00635E98" w:rsidRPr="006A578A">
        <w:rPr>
          <w:rFonts w:eastAsia="宋体"/>
          <w:lang w:eastAsia="zh-HK"/>
        </w:rPr>
        <w:t>保留要求。</w:t>
      </w:r>
    </w:p>
    <w:p w14:paraId="26F29C74" w14:textId="77777777" w:rsidR="00635E98" w:rsidRPr="006A578A" w:rsidRDefault="00635E98" w:rsidP="00840F67">
      <w:pPr>
        <w:wordWrap w:val="0"/>
        <w:topLinePunct/>
        <w:sectPr w:rsidR="00635E98" w:rsidRPr="006A578A">
          <w:headerReference w:type="default" r:id="rId9"/>
          <w:pgSz w:w="12240" w:h="15840"/>
          <w:pgMar w:top="1980" w:right="60" w:bottom="280" w:left="900" w:header="667" w:footer="0" w:gutter="0"/>
          <w:cols w:space="720"/>
        </w:sectPr>
      </w:pPr>
    </w:p>
    <w:p w14:paraId="4468D446" w14:textId="77777777" w:rsidR="007A4481" w:rsidRPr="006A578A" w:rsidRDefault="007A4481" w:rsidP="00840F67">
      <w:pPr>
        <w:pStyle w:val="a3"/>
        <w:wordWrap w:val="0"/>
        <w:topLinePunct/>
        <w:spacing w:before="2"/>
        <w:ind w:left="0"/>
        <w:rPr>
          <w:sz w:val="16"/>
          <w:lang w:eastAsia="zh-HK"/>
        </w:rPr>
      </w:pPr>
    </w:p>
    <w:p w14:paraId="04A45BDF" w14:textId="77777777" w:rsidR="007A4481" w:rsidRPr="006A578A" w:rsidRDefault="00BB695D" w:rsidP="00840F67">
      <w:pPr>
        <w:pStyle w:val="a4"/>
        <w:numPr>
          <w:ilvl w:val="0"/>
          <w:numId w:val="1"/>
        </w:numPr>
        <w:tabs>
          <w:tab w:val="left" w:pos="939"/>
        </w:tabs>
        <w:wordWrap w:val="0"/>
        <w:topLinePunct/>
        <w:spacing w:before="90"/>
        <w:ind w:left="938" w:hanging="399"/>
        <w:rPr>
          <w:b/>
          <w:sz w:val="24"/>
        </w:rPr>
      </w:pPr>
      <w:r w:rsidRPr="006A578A">
        <w:rPr>
          <w:rFonts w:eastAsia="宋体"/>
          <w:b/>
          <w:bCs/>
          <w:sz w:val="24"/>
          <w:lang w:eastAsia="zh-HK"/>
        </w:rPr>
        <w:t>全球文件保留時間表</w:t>
      </w:r>
    </w:p>
    <w:tbl>
      <w:tblPr>
        <w:tblW w:w="9360" w:type="dxa"/>
        <w:tblInd w:w="675" w:type="dxa"/>
        <w:tblLook w:val="04A0" w:firstRow="1" w:lastRow="0" w:firstColumn="1" w:lastColumn="0" w:noHBand="0" w:noVBand="1"/>
      </w:tblPr>
      <w:tblGrid>
        <w:gridCol w:w="7297"/>
        <w:gridCol w:w="2063"/>
      </w:tblGrid>
      <w:tr w:rsidR="00C26E34" w:rsidRPr="006A578A" w14:paraId="64F26D91" w14:textId="77777777" w:rsidTr="00C26E34">
        <w:trPr>
          <w:trHeight w:val="20"/>
        </w:trPr>
        <w:tc>
          <w:tcPr>
            <w:tcW w:w="7297" w:type="dxa"/>
            <w:tcBorders>
              <w:top w:val="nil"/>
              <w:left w:val="nil"/>
              <w:bottom w:val="nil"/>
              <w:right w:val="nil"/>
            </w:tcBorders>
            <w:shd w:val="clear" w:color="auto" w:fill="auto"/>
            <w:noWrap/>
            <w:vAlign w:val="center"/>
            <w:hideMark/>
          </w:tcPr>
          <w:p w14:paraId="306536B4" w14:textId="5C7E9E57" w:rsidR="00C26E34" w:rsidRPr="006A578A" w:rsidRDefault="00C26E34" w:rsidP="00840F67">
            <w:pPr>
              <w:widowControl/>
              <w:wordWrap w:val="0"/>
              <w:topLinePunct/>
              <w:autoSpaceDE/>
              <w:autoSpaceDN/>
              <w:ind w:leftChars="-49" w:left="24" w:hangingChars="60" w:hanging="132"/>
              <w:rPr>
                <w:u w:val="single"/>
              </w:rPr>
            </w:pPr>
            <w:r w:rsidRPr="006A578A">
              <w:rPr>
                <w:rFonts w:eastAsia="宋体"/>
                <w:u w:val="single"/>
                <w:lang w:eastAsia="zh-HK"/>
              </w:rPr>
              <w:t>會計及企業稅務</w:t>
            </w:r>
            <w:r w:rsidR="00602445">
              <w:rPr>
                <w:rFonts w:eastAsia="宋体"/>
                <w:u w:val="single"/>
                <w:lang w:eastAsia="zh-HK"/>
              </w:rPr>
              <w:t>記錄</w:t>
            </w:r>
          </w:p>
        </w:tc>
        <w:tc>
          <w:tcPr>
            <w:tcW w:w="2063" w:type="dxa"/>
            <w:tcBorders>
              <w:top w:val="nil"/>
              <w:left w:val="nil"/>
              <w:bottom w:val="nil"/>
              <w:right w:val="nil"/>
            </w:tcBorders>
            <w:shd w:val="clear" w:color="auto" w:fill="auto"/>
            <w:noWrap/>
            <w:vAlign w:val="bottom"/>
            <w:hideMark/>
          </w:tcPr>
          <w:p w14:paraId="35F0762D" w14:textId="77777777" w:rsidR="00C26E34" w:rsidRPr="006A578A" w:rsidRDefault="00C26E34" w:rsidP="00840F67">
            <w:pPr>
              <w:widowControl/>
              <w:wordWrap w:val="0"/>
              <w:topLinePunct/>
              <w:autoSpaceDE/>
              <w:autoSpaceDN/>
              <w:ind w:firstLineChars="600" w:firstLine="1320"/>
            </w:pPr>
          </w:p>
        </w:tc>
      </w:tr>
      <w:tr w:rsidR="00C26E34" w:rsidRPr="006A578A" w14:paraId="69870338" w14:textId="77777777" w:rsidTr="00C26E34">
        <w:trPr>
          <w:trHeight w:val="20"/>
        </w:trPr>
        <w:tc>
          <w:tcPr>
            <w:tcW w:w="7297" w:type="dxa"/>
            <w:tcBorders>
              <w:top w:val="nil"/>
              <w:left w:val="nil"/>
              <w:bottom w:val="nil"/>
              <w:right w:val="nil"/>
            </w:tcBorders>
            <w:shd w:val="clear" w:color="auto" w:fill="auto"/>
            <w:noWrap/>
            <w:vAlign w:val="center"/>
            <w:hideMark/>
          </w:tcPr>
          <w:p w14:paraId="43624FFB"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年度審計</w:t>
            </w:r>
          </w:p>
        </w:tc>
        <w:tc>
          <w:tcPr>
            <w:tcW w:w="2063" w:type="dxa"/>
            <w:tcBorders>
              <w:top w:val="nil"/>
              <w:left w:val="nil"/>
              <w:bottom w:val="nil"/>
              <w:right w:val="nil"/>
            </w:tcBorders>
            <w:shd w:val="clear" w:color="auto" w:fill="auto"/>
            <w:noWrap/>
            <w:vAlign w:val="center"/>
            <w:hideMark/>
          </w:tcPr>
          <w:p w14:paraId="2DA33723"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p>
        </w:tc>
      </w:tr>
      <w:tr w:rsidR="00C26E34" w:rsidRPr="006A578A" w14:paraId="6425413E" w14:textId="77777777" w:rsidTr="00C26E34">
        <w:trPr>
          <w:trHeight w:val="20"/>
        </w:trPr>
        <w:tc>
          <w:tcPr>
            <w:tcW w:w="7297" w:type="dxa"/>
            <w:tcBorders>
              <w:top w:val="nil"/>
              <w:left w:val="nil"/>
              <w:bottom w:val="nil"/>
              <w:right w:val="nil"/>
            </w:tcBorders>
            <w:shd w:val="clear" w:color="auto" w:fill="auto"/>
            <w:noWrap/>
            <w:vAlign w:val="center"/>
            <w:hideMark/>
          </w:tcPr>
          <w:p w14:paraId="7B935C73"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財務報表</w:t>
            </w:r>
          </w:p>
        </w:tc>
        <w:tc>
          <w:tcPr>
            <w:tcW w:w="2063" w:type="dxa"/>
            <w:tcBorders>
              <w:top w:val="nil"/>
              <w:left w:val="nil"/>
              <w:bottom w:val="nil"/>
              <w:right w:val="nil"/>
            </w:tcBorders>
            <w:shd w:val="clear" w:color="auto" w:fill="auto"/>
            <w:noWrap/>
            <w:vAlign w:val="center"/>
            <w:hideMark/>
          </w:tcPr>
          <w:p w14:paraId="5F4E9133"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p>
        </w:tc>
      </w:tr>
      <w:tr w:rsidR="00C26E34" w:rsidRPr="006A578A" w14:paraId="3E4DFFA5" w14:textId="77777777" w:rsidTr="00C26E34">
        <w:trPr>
          <w:trHeight w:val="20"/>
        </w:trPr>
        <w:tc>
          <w:tcPr>
            <w:tcW w:w="7297" w:type="dxa"/>
            <w:tcBorders>
              <w:top w:val="nil"/>
              <w:left w:val="nil"/>
              <w:bottom w:val="nil"/>
              <w:right w:val="nil"/>
            </w:tcBorders>
            <w:shd w:val="clear" w:color="auto" w:fill="auto"/>
            <w:noWrap/>
            <w:vAlign w:val="center"/>
            <w:hideMark/>
          </w:tcPr>
          <w:p w14:paraId="0444E110"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報稅申報</w:t>
            </w:r>
            <w:r w:rsidRPr="006A578A">
              <w:rPr>
                <w:lang w:eastAsia="zh-HK"/>
              </w:rPr>
              <w:t>+</w:t>
            </w:r>
            <w:r w:rsidRPr="006A578A">
              <w:rPr>
                <w:rFonts w:eastAsia="宋体"/>
                <w:lang w:eastAsia="zh-HK"/>
              </w:rPr>
              <w:t>工作表</w:t>
            </w:r>
          </w:p>
        </w:tc>
        <w:tc>
          <w:tcPr>
            <w:tcW w:w="2063" w:type="dxa"/>
            <w:tcBorders>
              <w:top w:val="nil"/>
              <w:left w:val="nil"/>
              <w:bottom w:val="nil"/>
              <w:right w:val="nil"/>
            </w:tcBorders>
            <w:shd w:val="clear" w:color="auto" w:fill="auto"/>
            <w:noWrap/>
            <w:vAlign w:val="center"/>
            <w:hideMark/>
          </w:tcPr>
          <w:p w14:paraId="617AC7C0"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p>
        </w:tc>
      </w:tr>
      <w:tr w:rsidR="00C26E34" w:rsidRPr="006A578A" w14:paraId="7A31D186" w14:textId="77777777" w:rsidTr="00C26E34">
        <w:trPr>
          <w:trHeight w:val="20"/>
        </w:trPr>
        <w:tc>
          <w:tcPr>
            <w:tcW w:w="7297" w:type="dxa"/>
            <w:tcBorders>
              <w:top w:val="nil"/>
              <w:left w:val="nil"/>
              <w:bottom w:val="nil"/>
              <w:right w:val="nil"/>
            </w:tcBorders>
            <w:shd w:val="clear" w:color="auto" w:fill="auto"/>
            <w:noWrap/>
            <w:vAlign w:val="center"/>
            <w:hideMark/>
          </w:tcPr>
          <w:p w14:paraId="51553030" w14:textId="77777777"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固定資產總帳；總分類帳</w:t>
            </w:r>
          </w:p>
        </w:tc>
        <w:tc>
          <w:tcPr>
            <w:tcW w:w="2063" w:type="dxa"/>
            <w:tcBorders>
              <w:top w:val="nil"/>
              <w:left w:val="nil"/>
              <w:bottom w:val="nil"/>
              <w:right w:val="nil"/>
            </w:tcBorders>
            <w:shd w:val="clear" w:color="auto" w:fill="auto"/>
            <w:noWrap/>
            <w:vAlign w:val="center"/>
            <w:hideMark/>
          </w:tcPr>
          <w:p w14:paraId="4C2673B5"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p>
        </w:tc>
      </w:tr>
      <w:tr w:rsidR="00C26E34" w:rsidRPr="006A578A" w14:paraId="5E438C64" w14:textId="77777777" w:rsidTr="00C26E34">
        <w:trPr>
          <w:trHeight w:val="20"/>
        </w:trPr>
        <w:tc>
          <w:tcPr>
            <w:tcW w:w="7297" w:type="dxa"/>
            <w:tcBorders>
              <w:top w:val="nil"/>
              <w:left w:val="nil"/>
              <w:bottom w:val="nil"/>
              <w:right w:val="nil"/>
            </w:tcBorders>
            <w:shd w:val="clear" w:color="auto" w:fill="auto"/>
            <w:noWrap/>
            <w:vAlign w:val="center"/>
            <w:hideMark/>
          </w:tcPr>
          <w:p w14:paraId="643FFBA9"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美國</w:t>
            </w:r>
            <w:r w:rsidRPr="006A578A">
              <w:rPr>
                <w:lang w:eastAsia="zh-HK"/>
              </w:rPr>
              <w:t>1099</w:t>
            </w:r>
            <w:r w:rsidRPr="006A578A">
              <w:rPr>
                <w:rFonts w:eastAsia="宋体"/>
                <w:lang w:eastAsia="zh-HK"/>
              </w:rPr>
              <w:t>稅務表格</w:t>
            </w:r>
          </w:p>
        </w:tc>
        <w:tc>
          <w:tcPr>
            <w:tcW w:w="2063" w:type="dxa"/>
            <w:tcBorders>
              <w:top w:val="nil"/>
              <w:left w:val="nil"/>
              <w:bottom w:val="nil"/>
              <w:right w:val="nil"/>
            </w:tcBorders>
            <w:shd w:val="clear" w:color="auto" w:fill="auto"/>
            <w:noWrap/>
            <w:vAlign w:val="center"/>
            <w:hideMark/>
          </w:tcPr>
          <w:p w14:paraId="05A67783"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5E73F9FF" w14:textId="77777777" w:rsidTr="00C26E34">
        <w:trPr>
          <w:trHeight w:val="20"/>
        </w:trPr>
        <w:tc>
          <w:tcPr>
            <w:tcW w:w="7297" w:type="dxa"/>
            <w:tcBorders>
              <w:top w:val="nil"/>
              <w:left w:val="nil"/>
              <w:bottom w:val="nil"/>
              <w:right w:val="nil"/>
            </w:tcBorders>
            <w:shd w:val="clear" w:color="auto" w:fill="auto"/>
            <w:noWrap/>
            <w:vAlign w:val="center"/>
            <w:hideMark/>
          </w:tcPr>
          <w:p w14:paraId="606DD42F" w14:textId="4B7D5B9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業務支出</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7071F294"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099C8C3B" w14:textId="77777777" w:rsidTr="00C26E34">
        <w:trPr>
          <w:trHeight w:val="20"/>
        </w:trPr>
        <w:tc>
          <w:tcPr>
            <w:tcW w:w="7297" w:type="dxa"/>
            <w:tcBorders>
              <w:top w:val="nil"/>
              <w:left w:val="nil"/>
              <w:bottom w:val="nil"/>
              <w:right w:val="nil"/>
            </w:tcBorders>
            <w:shd w:val="clear" w:color="auto" w:fill="auto"/>
            <w:noWrap/>
            <w:vAlign w:val="center"/>
            <w:hideMark/>
          </w:tcPr>
          <w:p w14:paraId="224A8A93"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現金</w:t>
            </w:r>
            <w:r w:rsidRPr="006A578A">
              <w:rPr>
                <w:lang w:eastAsia="zh-HK"/>
              </w:rPr>
              <w:t>/</w:t>
            </w:r>
            <w:r w:rsidRPr="006A578A">
              <w:rPr>
                <w:rFonts w:eastAsia="宋体"/>
                <w:lang w:eastAsia="zh-HK"/>
              </w:rPr>
              <w:t>信用卡收據</w:t>
            </w:r>
          </w:p>
        </w:tc>
        <w:tc>
          <w:tcPr>
            <w:tcW w:w="2063" w:type="dxa"/>
            <w:tcBorders>
              <w:top w:val="nil"/>
              <w:left w:val="nil"/>
              <w:bottom w:val="nil"/>
              <w:right w:val="nil"/>
            </w:tcBorders>
            <w:shd w:val="clear" w:color="auto" w:fill="auto"/>
            <w:noWrap/>
            <w:vAlign w:val="center"/>
            <w:hideMark/>
          </w:tcPr>
          <w:p w14:paraId="20B2E233"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4474E497" w14:textId="77777777" w:rsidTr="00C26E34">
        <w:trPr>
          <w:trHeight w:val="20"/>
        </w:trPr>
        <w:tc>
          <w:tcPr>
            <w:tcW w:w="7297" w:type="dxa"/>
            <w:tcBorders>
              <w:top w:val="nil"/>
              <w:left w:val="nil"/>
              <w:bottom w:val="nil"/>
              <w:right w:val="nil"/>
            </w:tcBorders>
            <w:shd w:val="clear" w:color="auto" w:fill="auto"/>
            <w:noWrap/>
            <w:vAlign w:val="center"/>
            <w:hideMark/>
          </w:tcPr>
          <w:p w14:paraId="55BC74C5"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銀行對帳單</w:t>
            </w:r>
          </w:p>
        </w:tc>
        <w:tc>
          <w:tcPr>
            <w:tcW w:w="2063" w:type="dxa"/>
            <w:tcBorders>
              <w:top w:val="nil"/>
              <w:left w:val="nil"/>
              <w:bottom w:val="nil"/>
              <w:right w:val="nil"/>
            </w:tcBorders>
            <w:shd w:val="clear" w:color="auto" w:fill="auto"/>
            <w:noWrap/>
            <w:vAlign w:val="center"/>
            <w:hideMark/>
          </w:tcPr>
          <w:p w14:paraId="39D89264"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059EB068" w14:textId="77777777" w:rsidTr="00C26E34">
        <w:trPr>
          <w:trHeight w:val="20"/>
        </w:trPr>
        <w:tc>
          <w:tcPr>
            <w:tcW w:w="7297" w:type="dxa"/>
            <w:tcBorders>
              <w:top w:val="nil"/>
              <w:left w:val="nil"/>
              <w:bottom w:val="nil"/>
              <w:right w:val="nil"/>
            </w:tcBorders>
            <w:shd w:val="clear" w:color="auto" w:fill="auto"/>
            <w:noWrap/>
            <w:vAlign w:val="center"/>
            <w:hideMark/>
          </w:tcPr>
          <w:p w14:paraId="53723BA9" w14:textId="70104253"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資本支出</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6067B52F"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697F258E" w14:textId="77777777" w:rsidTr="00C26E34">
        <w:trPr>
          <w:trHeight w:val="20"/>
        </w:trPr>
        <w:tc>
          <w:tcPr>
            <w:tcW w:w="7297" w:type="dxa"/>
            <w:tcBorders>
              <w:top w:val="nil"/>
              <w:left w:val="nil"/>
              <w:bottom w:val="nil"/>
              <w:right w:val="nil"/>
            </w:tcBorders>
            <w:shd w:val="clear" w:color="auto" w:fill="auto"/>
            <w:noWrap/>
            <w:vAlign w:val="center"/>
            <w:hideMark/>
          </w:tcPr>
          <w:p w14:paraId="33E24193" w14:textId="77777777"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預付及應計費用日記帳</w:t>
            </w:r>
          </w:p>
        </w:tc>
        <w:tc>
          <w:tcPr>
            <w:tcW w:w="2063" w:type="dxa"/>
            <w:tcBorders>
              <w:top w:val="nil"/>
              <w:left w:val="nil"/>
              <w:bottom w:val="nil"/>
              <w:right w:val="nil"/>
            </w:tcBorders>
            <w:shd w:val="clear" w:color="auto" w:fill="auto"/>
            <w:noWrap/>
            <w:vAlign w:val="center"/>
            <w:hideMark/>
          </w:tcPr>
          <w:p w14:paraId="09FA7C4C"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190A71B9" w14:textId="77777777" w:rsidTr="00C26E34">
        <w:trPr>
          <w:trHeight w:val="20"/>
        </w:trPr>
        <w:tc>
          <w:tcPr>
            <w:tcW w:w="7297" w:type="dxa"/>
            <w:tcBorders>
              <w:top w:val="nil"/>
              <w:left w:val="nil"/>
              <w:bottom w:val="nil"/>
              <w:right w:val="nil"/>
            </w:tcBorders>
            <w:shd w:val="clear" w:color="auto" w:fill="auto"/>
            <w:noWrap/>
            <w:vAlign w:val="center"/>
            <w:hideMark/>
          </w:tcPr>
          <w:p w14:paraId="4DD0B065" w14:textId="7575F6CD"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零用金抵用券及相關</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5A0BFD8A"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65DA1A7D" w14:textId="77777777" w:rsidTr="00C26E34">
        <w:trPr>
          <w:trHeight w:val="20"/>
        </w:trPr>
        <w:tc>
          <w:tcPr>
            <w:tcW w:w="7297" w:type="dxa"/>
            <w:tcBorders>
              <w:top w:val="nil"/>
              <w:left w:val="nil"/>
              <w:bottom w:val="nil"/>
              <w:right w:val="nil"/>
            </w:tcBorders>
            <w:shd w:val="clear" w:color="auto" w:fill="auto"/>
            <w:noWrap/>
            <w:vAlign w:val="center"/>
            <w:hideMark/>
          </w:tcPr>
          <w:p w14:paraId="40B990D6" w14:textId="77777777" w:rsidR="00C26E34" w:rsidRPr="006A578A" w:rsidRDefault="00C26E34" w:rsidP="00840F67">
            <w:pPr>
              <w:widowControl/>
              <w:wordWrap w:val="0"/>
              <w:topLinePunct/>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29F63849" w14:textId="77777777" w:rsidR="00C26E34" w:rsidRPr="006A578A" w:rsidRDefault="00C26E34" w:rsidP="00840F67">
            <w:pPr>
              <w:widowControl/>
              <w:wordWrap w:val="0"/>
              <w:topLinePunct/>
              <w:autoSpaceDE/>
              <w:autoSpaceDN/>
              <w:ind w:firstLineChars="300" w:firstLine="660"/>
            </w:pPr>
          </w:p>
        </w:tc>
      </w:tr>
      <w:tr w:rsidR="00C26E34" w:rsidRPr="006A578A" w14:paraId="05CEE21C" w14:textId="77777777" w:rsidTr="00C26E34">
        <w:trPr>
          <w:trHeight w:val="20"/>
        </w:trPr>
        <w:tc>
          <w:tcPr>
            <w:tcW w:w="7297" w:type="dxa"/>
            <w:tcBorders>
              <w:top w:val="nil"/>
              <w:left w:val="nil"/>
              <w:bottom w:val="nil"/>
              <w:right w:val="nil"/>
            </w:tcBorders>
            <w:shd w:val="clear" w:color="auto" w:fill="auto"/>
            <w:noWrap/>
            <w:vAlign w:val="center"/>
            <w:hideMark/>
          </w:tcPr>
          <w:p w14:paraId="6BA1AA05" w14:textId="77777777" w:rsidR="00293CD6" w:rsidRPr="006A578A" w:rsidRDefault="00293CD6" w:rsidP="00840F67">
            <w:pPr>
              <w:widowControl/>
              <w:wordWrap w:val="0"/>
              <w:topLinePunct/>
              <w:autoSpaceDE/>
              <w:autoSpaceDN/>
              <w:ind w:leftChars="-49" w:left="24" w:hangingChars="60" w:hanging="132"/>
              <w:rPr>
                <w:u w:val="single"/>
                <w:lang w:eastAsia="zh-HK"/>
              </w:rPr>
            </w:pPr>
          </w:p>
          <w:p w14:paraId="7B3722AB" w14:textId="528ED16B" w:rsidR="00C26E34" w:rsidRPr="006A578A" w:rsidRDefault="00C26E34" w:rsidP="00840F67">
            <w:pPr>
              <w:widowControl/>
              <w:wordWrap w:val="0"/>
              <w:topLinePunct/>
              <w:autoSpaceDE/>
              <w:autoSpaceDN/>
              <w:ind w:leftChars="-49" w:left="24" w:hangingChars="60" w:hanging="132"/>
              <w:rPr>
                <w:u w:val="single"/>
              </w:rPr>
            </w:pPr>
            <w:r w:rsidRPr="006A578A">
              <w:rPr>
                <w:rFonts w:eastAsia="宋体"/>
                <w:u w:val="single"/>
                <w:lang w:eastAsia="zh-HK"/>
              </w:rPr>
              <w:t>薪資和就業稅</w:t>
            </w:r>
            <w:r w:rsidR="00602445">
              <w:rPr>
                <w:rFonts w:eastAsia="宋体"/>
                <w:u w:val="single"/>
                <w:lang w:eastAsia="zh-HK"/>
              </w:rPr>
              <w:t>記錄</w:t>
            </w:r>
          </w:p>
        </w:tc>
        <w:tc>
          <w:tcPr>
            <w:tcW w:w="2063" w:type="dxa"/>
            <w:tcBorders>
              <w:top w:val="nil"/>
              <w:left w:val="nil"/>
              <w:bottom w:val="nil"/>
              <w:right w:val="nil"/>
            </w:tcBorders>
            <w:shd w:val="clear" w:color="auto" w:fill="auto"/>
            <w:noWrap/>
            <w:vAlign w:val="bottom"/>
            <w:hideMark/>
          </w:tcPr>
          <w:p w14:paraId="0D3A0498" w14:textId="77777777" w:rsidR="00C26E34" w:rsidRPr="006A578A" w:rsidRDefault="00C26E34" w:rsidP="00840F67">
            <w:pPr>
              <w:widowControl/>
              <w:wordWrap w:val="0"/>
              <w:topLinePunct/>
              <w:autoSpaceDE/>
              <w:autoSpaceDN/>
            </w:pPr>
          </w:p>
        </w:tc>
      </w:tr>
      <w:tr w:rsidR="00C26E34" w:rsidRPr="006A578A" w14:paraId="08545317" w14:textId="77777777" w:rsidTr="00C26E34">
        <w:trPr>
          <w:trHeight w:val="20"/>
        </w:trPr>
        <w:tc>
          <w:tcPr>
            <w:tcW w:w="7297" w:type="dxa"/>
            <w:tcBorders>
              <w:top w:val="nil"/>
              <w:left w:val="nil"/>
              <w:bottom w:val="nil"/>
              <w:right w:val="nil"/>
            </w:tcBorders>
            <w:shd w:val="clear" w:color="auto" w:fill="auto"/>
            <w:noWrap/>
            <w:vAlign w:val="center"/>
            <w:hideMark/>
          </w:tcPr>
          <w:p w14:paraId="6CC50A0F" w14:textId="59726AC3"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薪資</w:t>
            </w:r>
            <w:r w:rsidR="00602445">
              <w:rPr>
                <w:rFonts w:eastAsia="宋体"/>
                <w:lang w:eastAsia="zh-HK"/>
              </w:rPr>
              <w:t>記錄</w:t>
            </w:r>
            <w:r w:rsidRPr="006A578A">
              <w:rPr>
                <w:lang w:eastAsia="zh-HK"/>
              </w:rPr>
              <w:t>/</w:t>
            </w:r>
            <w:r w:rsidRPr="006A578A">
              <w:rPr>
                <w:rFonts w:eastAsia="宋体"/>
                <w:lang w:eastAsia="zh-HK"/>
              </w:rPr>
              <w:t>補充薪資</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5E1FE300"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77212DE1" w14:textId="77777777" w:rsidTr="00C26E34">
        <w:trPr>
          <w:trHeight w:val="20"/>
        </w:trPr>
        <w:tc>
          <w:tcPr>
            <w:tcW w:w="7297" w:type="dxa"/>
            <w:tcBorders>
              <w:top w:val="nil"/>
              <w:left w:val="nil"/>
              <w:bottom w:val="nil"/>
              <w:right w:val="nil"/>
            </w:tcBorders>
            <w:shd w:val="clear" w:color="auto" w:fill="auto"/>
            <w:noWrap/>
            <w:vAlign w:val="center"/>
            <w:hideMark/>
          </w:tcPr>
          <w:p w14:paraId="260455E6" w14:textId="0340B138"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州失業稅</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0F602968"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p>
        </w:tc>
      </w:tr>
      <w:tr w:rsidR="00C26E34" w:rsidRPr="006A578A" w14:paraId="3DE201BF" w14:textId="77777777" w:rsidTr="00C26E34">
        <w:trPr>
          <w:trHeight w:val="20"/>
        </w:trPr>
        <w:tc>
          <w:tcPr>
            <w:tcW w:w="7297" w:type="dxa"/>
            <w:tcBorders>
              <w:top w:val="nil"/>
              <w:left w:val="nil"/>
              <w:bottom w:val="nil"/>
              <w:right w:val="nil"/>
            </w:tcBorders>
            <w:shd w:val="clear" w:color="auto" w:fill="auto"/>
            <w:noWrap/>
            <w:vAlign w:val="center"/>
            <w:hideMark/>
          </w:tcPr>
          <w:p w14:paraId="4EEA0C4B" w14:textId="749D681B"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收入</w:t>
            </w:r>
            <w:r w:rsidRPr="006A578A">
              <w:rPr>
                <w:lang w:eastAsia="zh-HK"/>
              </w:rPr>
              <w:t>/</w:t>
            </w:r>
            <w:r w:rsidRPr="006A578A">
              <w:rPr>
                <w:rFonts w:eastAsia="宋体"/>
                <w:lang w:eastAsia="zh-HK"/>
              </w:rPr>
              <w:t>薪資扣押</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03E68752"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0329434B" w14:textId="77777777" w:rsidTr="00C26E34">
        <w:trPr>
          <w:trHeight w:val="20"/>
        </w:trPr>
        <w:tc>
          <w:tcPr>
            <w:tcW w:w="7297" w:type="dxa"/>
            <w:tcBorders>
              <w:top w:val="nil"/>
              <w:left w:val="nil"/>
              <w:bottom w:val="nil"/>
              <w:right w:val="nil"/>
            </w:tcBorders>
            <w:shd w:val="clear" w:color="auto" w:fill="auto"/>
            <w:noWrap/>
            <w:vAlign w:val="center"/>
            <w:hideMark/>
          </w:tcPr>
          <w:p w14:paraId="2269D5A1"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薪資稅申報表</w:t>
            </w:r>
          </w:p>
        </w:tc>
        <w:tc>
          <w:tcPr>
            <w:tcW w:w="2063" w:type="dxa"/>
            <w:tcBorders>
              <w:top w:val="nil"/>
              <w:left w:val="nil"/>
              <w:bottom w:val="nil"/>
              <w:right w:val="nil"/>
            </w:tcBorders>
            <w:shd w:val="clear" w:color="auto" w:fill="auto"/>
            <w:noWrap/>
            <w:vAlign w:val="center"/>
            <w:hideMark/>
          </w:tcPr>
          <w:p w14:paraId="513541C7"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04E3E075" w14:textId="77777777" w:rsidTr="00C26E34">
        <w:trPr>
          <w:trHeight w:val="20"/>
        </w:trPr>
        <w:tc>
          <w:tcPr>
            <w:tcW w:w="7297" w:type="dxa"/>
            <w:tcBorders>
              <w:top w:val="nil"/>
              <w:left w:val="nil"/>
              <w:bottom w:val="nil"/>
              <w:right w:val="nil"/>
            </w:tcBorders>
            <w:shd w:val="clear" w:color="auto" w:fill="auto"/>
            <w:noWrap/>
            <w:vAlign w:val="center"/>
            <w:hideMark/>
          </w:tcPr>
          <w:p w14:paraId="6107391C" w14:textId="77777777" w:rsidR="00C26E34" w:rsidRPr="006A578A" w:rsidRDefault="00C26E34" w:rsidP="00840F67">
            <w:pPr>
              <w:widowControl/>
              <w:wordWrap w:val="0"/>
              <w:topLinePunct/>
              <w:autoSpaceDE/>
              <w:autoSpaceDN/>
              <w:ind w:leftChars="-49" w:left="24" w:hangingChars="60" w:hanging="132"/>
            </w:pPr>
            <w:r w:rsidRPr="006A578A">
              <w:rPr>
                <w:lang w:eastAsia="zh-HK"/>
              </w:rPr>
              <w:t>W-2</w:t>
            </w:r>
            <w:r w:rsidRPr="006A578A">
              <w:rPr>
                <w:rFonts w:eastAsia="宋体"/>
                <w:lang w:eastAsia="zh-HK"/>
              </w:rPr>
              <w:t>報表</w:t>
            </w:r>
          </w:p>
        </w:tc>
        <w:tc>
          <w:tcPr>
            <w:tcW w:w="2063" w:type="dxa"/>
            <w:tcBorders>
              <w:top w:val="nil"/>
              <w:left w:val="nil"/>
              <w:bottom w:val="nil"/>
              <w:right w:val="nil"/>
            </w:tcBorders>
            <w:shd w:val="clear" w:color="auto" w:fill="auto"/>
            <w:noWrap/>
            <w:vAlign w:val="center"/>
            <w:hideMark/>
          </w:tcPr>
          <w:p w14:paraId="6D26CF19"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7F68D8A8" w14:textId="77777777" w:rsidTr="00C26E34">
        <w:trPr>
          <w:trHeight w:val="20"/>
        </w:trPr>
        <w:tc>
          <w:tcPr>
            <w:tcW w:w="7297" w:type="dxa"/>
            <w:tcBorders>
              <w:top w:val="nil"/>
              <w:left w:val="nil"/>
              <w:bottom w:val="nil"/>
              <w:right w:val="nil"/>
            </w:tcBorders>
            <w:shd w:val="clear" w:color="auto" w:fill="auto"/>
            <w:noWrap/>
            <w:vAlign w:val="center"/>
            <w:hideMark/>
          </w:tcPr>
          <w:p w14:paraId="35268B0C" w14:textId="77777777" w:rsidR="00C26E34" w:rsidRPr="006A578A" w:rsidRDefault="00C26E34" w:rsidP="00840F67">
            <w:pPr>
              <w:widowControl/>
              <w:wordWrap w:val="0"/>
              <w:topLinePunct/>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22B11B16" w14:textId="77777777" w:rsidR="00C26E34" w:rsidRPr="006A578A" w:rsidRDefault="00C26E34" w:rsidP="00840F67">
            <w:pPr>
              <w:widowControl/>
              <w:wordWrap w:val="0"/>
              <w:topLinePunct/>
              <w:autoSpaceDE/>
              <w:autoSpaceDN/>
              <w:ind w:firstLineChars="300" w:firstLine="660"/>
            </w:pPr>
          </w:p>
        </w:tc>
      </w:tr>
      <w:tr w:rsidR="00F84FF6" w:rsidRPr="006A578A" w14:paraId="6ECF07F7" w14:textId="77777777" w:rsidTr="00C26E34">
        <w:trPr>
          <w:trHeight w:val="20"/>
        </w:trPr>
        <w:tc>
          <w:tcPr>
            <w:tcW w:w="7297" w:type="dxa"/>
            <w:tcBorders>
              <w:top w:val="nil"/>
              <w:left w:val="nil"/>
              <w:bottom w:val="nil"/>
              <w:right w:val="nil"/>
            </w:tcBorders>
            <w:shd w:val="clear" w:color="auto" w:fill="auto"/>
            <w:noWrap/>
            <w:vAlign w:val="center"/>
          </w:tcPr>
          <w:p w14:paraId="36EA45B4" w14:textId="77777777" w:rsidR="00F84FF6" w:rsidRPr="006A578A" w:rsidRDefault="00F84FF6" w:rsidP="00840F67">
            <w:pPr>
              <w:widowControl/>
              <w:wordWrap w:val="0"/>
              <w:topLinePunct/>
              <w:autoSpaceDE/>
              <w:autoSpaceDN/>
              <w:ind w:leftChars="-49" w:left="24" w:hangingChars="60" w:hanging="132"/>
            </w:pPr>
          </w:p>
        </w:tc>
        <w:tc>
          <w:tcPr>
            <w:tcW w:w="2063" w:type="dxa"/>
            <w:tcBorders>
              <w:top w:val="nil"/>
              <w:left w:val="nil"/>
              <w:bottom w:val="nil"/>
              <w:right w:val="nil"/>
            </w:tcBorders>
            <w:shd w:val="clear" w:color="auto" w:fill="auto"/>
            <w:noWrap/>
            <w:vAlign w:val="bottom"/>
          </w:tcPr>
          <w:p w14:paraId="5480DDEF" w14:textId="77777777" w:rsidR="00F84FF6" w:rsidRPr="006A578A" w:rsidRDefault="00F84FF6" w:rsidP="00840F67">
            <w:pPr>
              <w:widowControl/>
              <w:wordWrap w:val="0"/>
              <w:topLinePunct/>
              <w:autoSpaceDE/>
              <w:autoSpaceDN/>
              <w:ind w:firstLineChars="300" w:firstLine="660"/>
            </w:pPr>
          </w:p>
        </w:tc>
      </w:tr>
      <w:tr w:rsidR="00C26E34" w:rsidRPr="006A578A" w14:paraId="41FF5F56" w14:textId="77777777" w:rsidTr="00C26E34">
        <w:trPr>
          <w:trHeight w:val="20"/>
        </w:trPr>
        <w:tc>
          <w:tcPr>
            <w:tcW w:w="7297" w:type="dxa"/>
            <w:tcBorders>
              <w:top w:val="nil"/>
              <w:left w:val="nil"/>
              <w:bottom w:val="nil"/>
              <w:right w:val="nil"/>
            </w:tcBorders>
            <w:shd w:val="clear" w:color="auto" w:fill="auto"/>
            <w:noWrap/>
            <w:vAlign w:val="center"/>
            <w:hideMark/>
          </w:tcPr>
          <w:p w14:paraId="744C91AD" w14:textId="5223AE57" w:rsidR="00C26E34" w:rsidRPr="006A578A" w:rsidRDefault="00C26E34" w:rsidP="00840F67">
            <w:pPr>
              <w:widowControl/>
              <w:wordWrap w:val="0"/>
              <w:topLinePunct/>
              <w:autoSpaceDE/>
              <w:autoSpaceDN/>
              <w:ind w:leftChars="-49" w:left="24" w:hangingChars="60" w:hanging="132"/>
              <w:rPr>
                <w:u w:val="single"/>
              </w:rPr>
            </w:pPr>
            <w:r w:rsidRPr="006A578A">
              <w:rPr>
                <w:rFonts w:eastAsia="宋体"/>
                <w:u w:val="single"/>
                <w:lang w:eastAsia="zh-HK"/>
              </w:rPr>
              <w:t>員工</w:t>
            </w:r>
            <w:r w:rsidR="00602445">
              <w:rPr>
                <w:rFonts w:eastAsia="宋体"/>
                <w:u w:val="single"/>
                <w:lang w:eastAsia="zh-HK"/>
              </w:rPr>
              <w:t>記錄</w:t>
            </w:r>
          </w:p>
        </w:tc>
        <w:tc>
          <w:tcPr>
            <w:tcW w:w="2063" w:type="dxa"/>
            <w:tcBorders>
              <w:top w:val="nil"/>
              <w:left w:val="nil"/>
              <w:bottom w:val="nil"/>
              <w:right w:val="nil"/>
            </w:tcBorders>
            <w:shd w:val="clear" w:color="auto" w:fill="auto"/>
            <w:noWrap/>
            <w:vAlign w:val="bottom"/>
            <w:hideMark/>
          </w:tcPr>
          <w:p w14:paraId="387D8260" w14:textId="77777777" w:rsidR="00C26E34" w:rsidRPr="006A578A" w:rsidRDefault="00C26E34" w:rsidP="00840F67">
            <w:pPr>
              <w:widowControl/>
              <w:wordWrap w:val="0"/>
              <w:topLinePunct/>
              <w:autoSpaceDE/>
              <w:autoSpaceDN/>
            </w:pPr>
          </w:p>
        </w:tc>
      </w:tr>
      <w:tr w:rsidR="00C26E34" w:rsidRPr="006A578A" w14:paraId="1CBCC5FD" w14:textId="77777777" w:rsidTr="00C26E34">
        <w:trPr>
          <w:trHeight w:val="20"/>
        </w:trPr>
        <w:tc>
          <w:tcPr>
            <w:tcW w:w="7297" w:type="dxa"/>
            <w:tcBorders>
              <w:top w:val="nil"/>
              <w:left w:val="nil"/>
              <w:bottom w:val="nil"/>
              <w:right w:val="nil"/>
            </w:tcBorders>
            <w:shd w:val="clear" w:color="auto" w:fill="auto"/>
            <w:noWrap/>
            <w:vAlign w:val="center"/>
            <w:hideMark/>
          </w:tcPr>
          <w:p w14:paraId="7CF94480"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僱傭及終止協議</w:t>
            </w:r>
          </w:p>
        </w:tc>
        <w:tc>
          <w:tcPr>
            <w:tcW w:w="2063" w:type="dxa"/>
            <w:tcBorders>
              <w:top w:val="nil"/>
              <w:left w:val="nil"/>
              <w:bottom w:val="nil"/>
              <w:right w:val="nil"/>
            </w:tcBorders>
            <w:shd w:val="clear" w:color="auto" w:fill="auto"/>
            <w:noWrap/>
            <w:vAlign w:val="center"/>
            <w:hideMark/>
          </w:tcPr>
          <w:p w14:paraId="01C5CFAD"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34C1E86D" w14:textId="77777777" w:rsidTr="00C26E34">
        <w:trPr>
          <w:trHeight w:val="20"/>
        </w:trPr>
        <w:tc>
          <w:tcPr>
            <w:tcW w:w="7297" w:type="dxa"/>
            <w:tcBorders>
              <w:top w:val="nil"/>
              <w:left w:val="nil"/>
              <w:bottom w:val="nil"/>
              <w:right w:val="nil"/>
            </w:tcBorders>
            <w:shd w:val="clear" w:color="auto" w:fill="auto"/>
            <w:noWrap/>
            <w:vAlign w:val="center"/>
            <w:hideMark/>
          </w:tcPr>
          <w:p w14:paraId="11043FDA"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就業申請</w:t>
            </w:r>
          </w:p>
        </w:tc>
        <w:tc>
          <w:tcPr>
            <w:tcW w:w="2063" w:type="dxa"/>
            <w:tcBorders>
              <w:top w:val="nil"/>
              <w:left w:val="nil"/>
              <w:bottom w:val="nil"/>
              <w:right w:val="nil"/>
            </w:tcBorders>
            <w:shd w:val="clear" w:color="auto" w:fill="auto"/>
            <w:noWrap/>
            <w:vAlign w:val="center"/>
            <w:hideMark/>
          </w:tcPr>
          <w:p w14:paraId="6B123681"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20D13008" w14:textId="77777777" w:rsidTr="00C26E34">
        <w:trPr>
          <w:trHeight w:val="20"/>
        </w:trPr>
        <w:tc>
          <w:tcPr>
            <w:tcW w:w="7297" w:type="dxa"/>
            <w:tcBorders>
              <w:top w:val="nil"/>
              <w:left w:val="nil"/>
              <w:bottom w:val="nil"/>
              <w:right w:val="nil"/>
            </w:tcBorders>
            <w:shd w:val="clear" w:color="auto" w:fill="auto"/>
            <w:noWrap/>
            <w:vAlign w:val="center"/>
            <w:hideMark/>
          </w:tcPr>
          <w:p w14:paraId="0DFE774A" w14:textId="748B46BF"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招聘</w:t>
            </w:r>
            <w:r w:rsidR="00602445">
              <w:rPr>
                <w:rFonts w:eastAsia="宋体"/>
                <w:lang w:eastAsia="zh-HK"/>
              </w:rPr>
              <w:t>記錄</w:t>
            </w:r>
            <w:r w:rsidRPr="006A578A">
              <w:rPr>
                <w:rFonts w:eastAsia="宋体"/>
                <w:lang w:eastAsia="zh-HK"/>
              </w:rPr>
              <w:t>（招聘決定後）</w:t>
            </w:r>
          </w:p>
        </w:tc>
        <w:tc>
          <w:tcPr>
            <w:tcW w:w="2063" w:type="dxa"/>
            <w:tcBorders>
              <w:top w:val="nil"/>
              <w:left w:val="nil"/>
              <w:bottom w:val="nil"/>
              <w:right w:val="nil"/>
            </w:tcBorders>
            <w:shd w:val="clear" w:color="auto" w:fill="auto"/>
            <w:noWrap/>
            <w:vAlign w:val="center"/>
            <w:hideMark/>
          </w:tcPr>
          <w:p w14:paraId="7633159D" w14:textId="77777777" w:rsidR="00C26E34" w:rsidRPr="006A578A" w:rsidRDefault="00C26E34" w:rsidP="00840F67">
            <w:pPr>
              <w:widowControl/>
              <w:wordWrap w:val="0"/>
              <w:topLinePunct/>
              <w:autoSpaceDE/>
              <w:autoSpaceDN/>
              <w:ind w:firstLineChars="300" w:firstLine="660"/>
            </w:pPr>
            <w:r w:rsidRPr="006A578A">
              <w:rPr>
                <w:lang w:eastAsia="zh-HK"/>
              </w:rPr>
              <w:t>1</w:t>
            </w:r>
            <w:r w:rsidRPr="006A578A">
              <w:rPr>
                <w:rFonts w:eastAsia="宋体"/>
                <w:lang w:eastAsia="zh-HK"/>
              </w:rPr>
              <w:t>年</w:t>
            </w:r>
          </w:p>
        </w:tc>
      </w:tr>
      <w:tr w:rsidR="00C26E34" w:rsidRPr="006A578A" w14:paraId="2D40ABC5" w14:textId="77777777" w:rsidTr="00C26E34">
        <w:trPr>
          <w:trHeight w:val="20"/>
        </w:trPr>
        <w:tc>
          <w:tcPr>
            <w:tcW w:w="7297" w:type="dxa"/>
            <w:tcBorders>
              <w:top w:val="nil"/>
              <w:left w:val="nil"/>
              <w:bottom w:val="nil"/>
              <w:right w:val="nil"/>
            </w:tcBorders>
            <w:shd w:val="clear" w:color="auto" w:fill="auto"/>
            <w:noWrap/>
            <w:vAlign w:val="center"/>
            <w:hideMark/>
          </w:tcPr>
          <w:p w14:paraId="142C7076" w14:textId="30A87C6F"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被解僱員工的人事</w:t>
            </w:r>
            <w:r w:rsidR="00602445">
              <w:rPr>
                <w:rFonts w:eastAsia="宋体"/>
                <w:lang w:eastAsia="zh-HK"/>
              </w:rPr>
              <w:t>記錄</w:t>
            </w:r>
            <w:r w:rsidRPr="006A578A">
              <w:rPr>
                <w:rFonts w:eastAsia="宋体"/>
                <w:lang w:eastAsia="zh-HK"/>
              </w:rPr>
              <w:t>（自解僱起）</w:t>
            </w:r>
          </w:p>
        </w:tc>
        <w:tc>
          <w:tcPr>
            <w:tcW w:w="2063" w:type="dxa"/>
            <w:tcBorders>
              <w:top w:val="nil"/>
              <w:left w:val="nil"/>
              <w:bottom w:val="nil"/>
              <w:right w:val="nil"/>
            </w:tcBorders>
            <w:shd w:val="clear" w:color="auto" w:fill="auto"/>
            <w:noWrap/>
            <w:vAlign w:val="center"/>
            <w:hideMark/>
          </w:tcPr>
          <w:p w14:paraId="07E31246"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1D76D92D" w14:textId="77777777" w:rsidTr="00C26E34">
        <w:trPr>
          <w:trHeight w:val="20"/>
        </w:trPr>
        <w:tc>
          <w:tcPr>
            <w:tcW w:w="7297" w:type="dxa"/>
            <w:tcBorders>
              <w:top w:val="nil"/>
              <w:left w:val="nil"/>
              <w:bottom w:val="nil"/>
              <w:right w:val="nil"/>
            </w:tcBorders>
            <w:shd w:val="clear" w:color="auto" w:fill="auto"/>
            <w:noWrap/>
            <w:vAlign w:val="center"/>
            <w:hideMark/>
          </w:tcPr>
          <w:p w14:paraId="250A8214" w14:textId="77777777"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退休及退休金計劃文件</w:t>
            </w:r>
          </w:p>
        </w:tc>
        <w:tc>
          <w:tcPr>
            <w:tcW w:w="2063" w:type="dxa"/>
            <w:tcBorders>
              <w:top w:val="nil"/>
              <w:left w:val="nil"/>
              <w:bottom w:val="nil"/>
              <w:right w:val="nil"/>
            </w:tcBorders>
            <w:shd w:val="clear" w:color="auto" w:fill="auto"/>
            <w:noWrap/>
            <w:vAlign w:val="center"/>
            <w:hideMark/>
          </w:tcPr>
          <w:p w14:paraId="1F2D071E" w14:textId="77777777" w:rsidR="00C26E34" w:rsidRPr="006A578A" w:rsidRDefault="00C26E34" w:rsidP="00840F67">
            <w:pPr>
              <w:widowControl/>
              <w:wordWrap w:val="0"/>
              <w:topLinePunct/>
              <w:autoSpaceDE/>
              <w:autoSpaceDN/>
              <w:ind w:firstLineChars="300" w:firstLine="660"/>
            </w:pPr>
            <w:r w:rsidRPr="006A578A">
              <w:rPr>
                <w:rFonts w:eastAsia="宋体"/>
                <w:lang w:eastAsia="zh-HK"/>
              </w:rPr>
              <w:t>無限期</w:t>
            </w:r>
            <w:r w:rsidRPr="006A578A">
              <w:rPr>
                <w:lang w:eastAsia="zh-HK"/>
              </w:rPr>
              <w:t xml:space="preserve"> </w:t>
            </w:r>
          </w:p>
        </w:tc>
      </w:tr>
      <w:tr w:rsidR="00C26E34" w:rsidRPr="006A578A" w14:paraId="0B2A29B4" w14:textId="77777777" w:rsidTr="00C26E34">
        <w:trPr>
          <w:trHeight w:val="20"/>
        </w:trPr>
        <w:tc>
          <w:tcPr>
            <w:tcW w:w="7297" w:type="dxa"/>
            <w:tcBorders>
              <w:top w:val="nil"/>
              <w:left w:val="nil"/>
              <w:bottom w:val="nil"/>
              <w:right w:val="nil"/>
            </w:tcBorders>
            <w:shd w:val="clear" w:color="auto" w:fill="auto"/>
            <w:noWrap/>
            <w:vAlign w:val="center"/>
            <w:hideMark/>
          </w:tcPr>
          <w:p w14:paraId="73764D90" w14:textId="70292EE3"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與晉升、降級或解除職務（自終止起）有關的</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1C8A92B0"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483C0000" w14:textId="77777777" w:rsidTr="00C26E34">
        <w:trPr>
          <w:trHeight w:val="20"/>
        </w:trPr>
        <w:tc>
          <w:tcPr>
            <w:tcW w:w="7297" w:type="dxa"/>
            <w:tcBorders>
              <w:top w:val="nil"/>
              <w:left w:val="nil"/>
              <w:bottom w:val="nil"/>
              <w:right w:val="nil"/>
            </w:tcBorders>
            <w:shd w:val="clear" w:color="auto" w:fill="auto"/>
            <w:noWrap/>
            <w:vAlign w:val="center"/>
            <w:hideMark/>
          </w:tcPr>
          <w:p w14:paraId="6B8EA7F8" w14:textId="32FF34BE"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醫療</w:t>
            </w:r>
            <w:r w:rsidRPr="006A578A">
              <w:rPr>
                <w:lang w:eastAsia="zh-HK"/>
              </w:rPr>
              <w:t>/</w:t>
            </w:r>
            <w:r w:rsidRPr="006A578A">
              <w:rPr>
                <w:rFonts w:eastAsia="宋体"/>
                <w:lang w:eastAsia="zh-HK"/>
              </w:rPr>
              <w:t>福利</w:t>
            </w:r>
          </w:p>
        </w:tc>
        <w:tc>
          <w:tcPr>
            <w:tcW w:w="2063" w:type="dxa"/>
            <w:tcBorders>
              <w:top w:val="nil"/>
              <w:left w:val="nil"/>
              <w:bottom w:val="nil"/>
              <w:right w:val="nil"/>
            </w:tcBorders>
            <w:shd w:val="clear" w:color="auto" w:fill="auto"/>
            <w:noWrap/>
            <w:vAlign w:val="center"/>
            <w:hideMark/>
          </w:tcPr>
          <w:p w14:paraId="5ACEBD2B"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177F7122" w14:textId="77777777" w:rsidTr="00C26E34">
        <w:trPr>
          <w:trHeight w:val="20"/>
        </w:trPr>
        <w:tc>
          <w:tcPr>
            <w:tcW w:w="7297" w:type="dxa"/>
            <w:tcBorders>
              <w:top w:val="nil"/>
              <w:left w:val="nil"/>
              <w:bottom w:val="nil"/>
              <w:right w:val="nil"/>
            </w:tcBorders>
            <w:shd w:val="clear" w:color="auto" w:fill="auto"/>
            <w:noWrap/>
            <w:vAlign w:val="center"/>
            <w:hideMark/>
          </w:tcPr>
          <w:p w14:paraId="40D8D0A0"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工作機會通知</w:t>
            </w:r>
          </w:p>
        </w:tc>
        <w:tc>
          <w:tcPr>
            <w:tcW w:w="2063" w:type="dxa"/>
            <w:tcBorders>
              <w:top w:val="nil"/>
              <w:left w:val="nil"/>
              <w:bottom w:val="nil"/>
              <w:right w:val="nil"/>
            </w:tcBorders>
            <w:shd w:val="clear" w:color="auto" w:fill="auto"/>
            <w:noWrap/>
            <w:vAlign w:val="center"/>
            <w:hideMark/>
          </w:tcPr>
          <w:p w14:paraId="58C84EAF" w14:textId="77777777" w:rsidR="00C26E34" w:rsidRPr="006A578A" w:rsidRDefault="00C26E34" w:rsidP="00840F67">
            <w:pPr>
              <w:widowControl/>
              <w:wordWrap w:val="0"/>
              <w:topLinePunct/>
              <w:autoSpaceDE/>
              <w:autoSpaceDN/>
              <w:ind w:firstLineChars="300" w:firstLine="660"/>
            </w:pPr>
            <w:r w:rsidRPr="006A578A">
              <w:rPr>
                <w:lang w:eastAsia="zh-HK"/>
              </w:rPr>
              <w:t>1</w:t>
            </w:r>
            <w:r w:rsidRPr="006A578A">
              <w:rPr>
                <w:rFonts w:eastAsia="宋体"/>
                <w:lang w:eastAsia="zh-HK"/>
              </w:rPr>
              <w:t>年</w:t>
            </w:r>
          </w:p>
        </w:tc>
      </w:tr>
      <w:tr w:rsidR="00C26E34" w:rsidRPr="006A578A" w14:paraId="04175F8F" w14:textId="77777777" w:rsidTr="00C26E34">
        <w:trPr>
          <w:trHeight w:val="20"/>
        </w:trPr>
        <w:tc>
          <w:tcPr>
            <w:tcW w:w="7297" w:type="dxa"/>
            <w:tcBorders>
              <w:top w:val="nil"/>
              <w:left w:val="nil"/>
              <w:bottom w:val="nil"/>
              <w:right w:val="nil"/>
            </w:tcBorders>
            <w:shd w:val="clear" w:color="auto" w:fill="auto"/>
            <w:noWrap/>
            <w:vAlign w:val="center"/>
            <w:hideMark/>
          </w:tcPr>
          <w:p w14:paraId="0F23EBDD" w14:textId="77777777" w:rsidR="00C26E34" w:rsidRPr="006A578A" w:rsidRDefault="00C26E34" w:rsidP="00840F67">
            <w:pPr>
              <w:widowControl/>
              <w:wordWrap w:val="0"/>
              <w:topLinePunct/>
              <w:autoSpaceDE/>
              <w:autoSpaceDN/>
              <w:ind w:leftChars="-49" w:left="24" w:hangingChars="60" w:hanging="132"/>
            </w:pPr>
            <w:r w:rsidRPr="006A578A">
              <w:rPr>
                <w:lang w:eastAsia="zh-HK"/>
              </w:rPr>
              <w:t>I-9</w:t>
            </w:r>
            <w:r w:rsidRPr="006A578A">
              <w:rPr>
                <w:rFonts w:eastAsia="宋体"/>
                <w:lang w:eastAsia="zh-HK"/>
              </w:rPr>
              <w:t>表格（終止後）</w:t>
            </w:r>
          </w:p>
        </w:tc>
        <w:tc>
          <w:tcPr>
            <w:tcW w:w="2063" w:type="dxa"/>
            <w:tcBorders>
              <w:top w:val="nil"/>
              <w:left w:val="nil"/>
              <w:bottom w:val="nil"/>
              <w:right w:val="nil"/>
            </w:tcBorders>
            <w:shd w:val="clear" w:color="auto" w:fill="auto"/>
            <w:noWrap/>
            <w:vAlign w:val="center"/>
            <w:hideMark/>
          </w:tcPr>
          <w:p w14:paraId="701C2DD6"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2C9C2D66" w14:textId="77777777" w:rsidTr="00C26E34">
        <w:trPr>
          <w:trHeight w:val="20"/>
        </w:trPr>
        <w:tc>
          <w:tcPr>
            <w:tcW w:w="7297" w:type="dxa"/>
            <w:tcBorders>
              <w:top w:val="nil"/>
              <w:left w:val="nil"/>
              <w:bottom w:val="nil"/>
              <w:right w:val="nil"/>
            </w:tcBorders>
            <w:shd w:val="clear" w:color="auto" w:fill="auto"/>
            <w:noWrap/>
            <w:vAlign w:val="center"/>
            <w:hideMark/>
          </w:tcPr>
          <w:p w14:paraId="0FB9AB52"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考勤卡</w:t>
            </w:r>
          </w:p>
        </w:tc>
        <w:tc>
          <w:tcPr>
            <w:tcW w:w="2063" w:type="dxa"/>
            <w:tcBorders>
              <w:top w:val="nil"/>
              <w:left w:val="nil"/>
              <w:bottom w:val="nil"/>
              <w:right w:val="nil"/>
            </w:tcBorders>
            <w:shd w:val="clear" w:color="auto" w:fill="auto"/>
            <w:noWrap/>
            <w:vAlign w:val="center"/>
            <w:hideMark/>
          </w:tcPr>
          <w:p w14:paraId="60EE2F5F"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34CF4562" w14:textId="77777777" w:rsidTr="00C26E34">
        <w:trPr>
          <w:trHeight w:val="20"/>
        </w:trPr>
        <w:tc>
          <w:tcPr>
            <w:tcW w:w="7297" w:type="dxa"/>
            <w:tcBorders>
              <w:top w:val="nil"/>
              <w:left w:val="nil"/>
              <w:bottom w:val="nil"/>
              <w:right w:val="nil"/>
            </w:tcBorders>
            <w:shd w:val="clear" w:color="auto" w:fill="auto"/>
            <w:noWrap/>
            <w:vAlign w:val="center"/>
            <w:hideMark/>
          </w:tcPr>
          <w:p w14:paraId="7E866C61"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薪資表</w:t>
            </w:r>
          </w:p>
        </w:tc>
        <w:tc>
          <w:tcPr>
            <w:tcW w:w="2063" w:type="dxa"/>
            <w:tcBorders>
              <w:top w:val="nil"/>
              <w:left w:val="nil"/>
              <w:bottom w:val="nil"/>
              <w:right w:val="nil"/>
            </w:tcBorders>
            <w:shd w:val="clear" w:color="auto" w:fill="auto"/>
            <w:noWrap/>
            <w:vAlign w:val="center"/>
            <w:hideMark/>
          </w:tcPr>
          <w:p w14:paraId="05F8CCA3"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161B0A95" w14:textId="77777777" w:rsidTr="00C26E34">
        <w:trPr>
          <w:trHeight w:val="20"/>
        </w:trPr>
        <w:tc>
          <w:tcPr>
            <w:tcW w:w="7297" w:type="dxa"/>
            <w:tcBorders>
              <w:top w:val="nil"/>
              <w:left w:val="nil"/>
              <w:bottom w:val="nil"/>
              <w:right w:val="nil"/>
            </w:tcBorders>
            <w:shd w:val="clear" w:color="auto" w:fill="auto"/>
            <w:noWrap/>
            <w:vAlign w:val="center"/>
            <w:hideMark/>
          </w:tcPr>
          <w:p w14:paraId="0EA594F9" w14:textId="3ADC94CF"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家庭和醫療假期「</w:t>
            </w:r>
            <w:r w:rsidRPr="006A578A">
              <w:rPr>
                <w:lang w:eastAsia="zh-HK"/>
              </w:rPr>
              <w:t>FMLA</w:t>
            </w:r>
            <w:r w:rsidRPr="006A578A">
              <w:rPr>
                <w:rFonts w:eastAsia="宋体"/>
                <w:lang w:eastAsia="zh-HK"/>
              </w:rPr>
              <w:t>」</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0150DC2B"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10751399" w14:textId="77777777" w:rsidTr="00C26E34">
        <w:trPr>
          <w:trHeight w:val="20"/>
        </w:trPr>
        <w:tc>
          <w:tcPr>
            <w:tcW w:w="7297" w:type="dxa"/>
            <w:tcBorders>
              <w:top w:val="nil"/>
              <w:left w:val="nil"/>
              <w:bottom w:val="nil"/>
              <w:right w:val="nil"/>
            </w:tcBorders>
            <w:shd w:val="clear" w:color="auto" w:fill="auto"/>
            <w:noWrap/>
            <w:vAlign w:val="center"/>
            <w:hideMark/>
          </w:tcPr>
          <w:p w14:paraId="2671A902" w14:textId="77D79BF6"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事故報告和工傷賠償</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716D7D84" w14:textId="77777777" w:rsidR="00C26E34" w:rsidRPr="006A578A" w:rsidRDefault="00C26E34" w:rsidP="00840F67">
            <w:pPr>
              <w:widowControl/>
              <w:wordWrap w:val="0"/>
              <w:topLinePunct/>
              <w:autoSpaceDE/>
              <w:autoSpaceDN/>
              <w:ind w:firstLineChars="300" w:firstLine="660"/>
            </w:pPr>
            <w:r w:rsidRPr="006A578A">
              <w:rPr>
                <w:lang w:eastAsia="zh-HK"/>
              </w:rPr>
              <w:t>5</w:t>
            </w:r>
            <w:r w:rsidRPr="006A578A">
              <w:rPr>
                <w:rFonts w:eastAsia="宋体"/>
                <w:lang w:eastAsia="zh-HK"/>
              </w:rPr>
              <w:t>年</w:t>
            </w:r>
          </w:p>
        </w:tc>
      </w:tr>
      <w:tr w:rsidR="00C26E34" w:rsidRPr="006A578A" w14:paraId="6B267860" w14:textId="77777777" w:rsidTr="00C26E34">
        <w:trPr>
          <w:trHeight w:val="20"/>
        </w:trPr>
        <w:tc>
          <w:tcPr>
            <w:tcW w:w="7297" w:type="dxa"/>
            <w:tcBorders>
              <w:top w:val="nil"/>
              <w:left w:val="nil"/>
              <w:bottom w:val="nil"/>
              <w:right w:val="nil"/>
            </w:tcBorders>
            <w:shd w:val="clear" w:color="auto" w:fill="auto"/>
            <w:noWrap/>
            <w:vAlign w:val="center"/>
            <w:hideMark/>
          </w:tcPr>
          <w:p w14:paraId="767DA055" w14:textId="77777777" w:rsidR="00C26E34" w:rsidRPr="006A578A" w:rsidRDefault="00C26E34" w:rsidP="00840F67">
            <w:pPr>
              <w:widowControl/>
              <w:wordWrap w:val="0"/>
              <w:topLinePunct/>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4C7CCF38" w14:textId="77777777" w:rsidR="00C26E34" w:rsidRPr="006A578A" w:rsidRDefault="00C26E34" w:rsidP="00840F67">
            <w:pPr>
              <w:widowControl/>
              <w:wordWrap w:val="0"/>
              <w:topLinePunct/>
              <w:autoSpaceDE/>
              <w:autoSpaceDN/>
              <w:ind w:firstLineChars="300" w:firstLine="660"/>
            </w:pPr>
          </w:p>
        </w:tc>
      </w:tr>
      <w:tr w:rsidR="00C26E34" w:rsidRPr="006A578A" w14:paraId="30BAFCBA" w14:textId="77777777" w:rsidTr="00C26E34">
        <w:trPr>
          <w:trHeight w:val="20"/>
        </w:trPr>
        <w:tc>
          <w:tcPr>
            <w:tcW w:w="7297" w:type="dxa"/>
            <w:tcBorders>
              <w:top w:val="nil"/>
              <w:left w:val="nil"/>
              <w:bottom w:val="nil"/>
              <w:right w:val="nil"/>
            </w:tcBorders>
            <w:shd w:val="clear" w:color="auto" w:fill="auto"/>
            <w:noWrap/>
            <w:vAlign w:val="center"/>
            <w:hideMark/>
          </w:tcPr>
          <w:p w14:paraId="29B825B0" w14:textId="77777777" w:rsidR="00293CD6" w:rsidRPr="006A578A" w:rsidRDefault="00293CD6" w:rsidP="00840F67">
            <w:pPr>
              <w:widowControl/>
              <w:wordWrap w:val="0"/>
              <w:topLinePunct/>
              <w:autoSpaceDE/>
              <w:autoSpaceDN/>
              <w:ind w:leftChars="-49" w:left="24" w:hangingChars="60" w:hanging="132"/>
              <w:rPr>
                <w:lang w:eastAsia="zh-HK"/>
              </w:rPr>
            </w:pPr>
          </w:p>
          <w:p w14:paraId="3DE4DD55" w14:textId="340472E2" w:rsidR="00C26E34" w:rsidRPr="006A578A" w:rsidRDefault="00C26E34" w:rsidP="00840F67">
            <w:pPr>
              <w:widowControl/>
              <w:wordWrap w:val="0"/>
              <w:topLinePunct/>
              <w:autoSpaceDE/>
              <w:autoSpaceDN/>
              <w:ind w:leftChars="-49" w:left="24" w:hangingChars="60" w:hanging="132"/>
              <w:rPr>
                <w:u w:val="single"/>
                <w:lang w:eastAsia="zh-TW"/>
              </w:rPr>
            </w:pPr>
            <w:r w:rsidRPr="006A578A">
              <w:rPr>
                <w:rFonts w:eastAsia="宋体"/>
                <w:u w:val="single"/>
                <w:lang w:eastAsia="zh-HK"/>
              </w:rPr>
              <w:t>運輸、交通、運送和代理文件</w:t>
            </w:r>
          </w:p>
        </w:tc>
        <w:tc>
          <w:tcPr>
            <w:tcW w:w="2063" w:type="dxa"/>
            <w:tcBorders>
              <w:top w:val="nil"/>
              <w:left w:val="nil"/>
              <w:bottom w:val="nil"/>
              <w:right w:val="nil"/>
            </w:tcBorders>
            <w:shd w:val="clear" w:color="auto" w:fill="auto"/>
            <w:noWrap/>
            <w:vAlign w:val="bottom"/>
            <w:hideMark/>
          </w:tcPr>
          <w:p w14:paraId="100BD36F" w14:textId="77777777" w:rsidR="00C26E34" w:rsidRPr="006A578A" w:rsidRDefault="00C26E34" w:rsidP="00840F67">
            <w:pPr>
              <w:widowControl/>
              <w:wordWrap w:val="0"/>
              <w:topLinePunct/>
              <w:autoSpaceDE/>
              <w:autoSpaceDN/>
              <w:rPr>
                <w:lang w:eastAsia="zh-TW"/>
              </w:rPr>
            </w:pPr>
          </w:p>
        </w:tc>
      </w:tr>
      <w:tr w:rsidR="00C26E34" w:rsidRPr="006A578A" w14:paraId="54FF0366" w14:textId="77777777" w:rsidTr="00C26E34">
        <w:trPr>
          <w:trHeight w:val="20"/>
        </w:trPr>
        <w:tc>
          <w:tcPr>
            <w:tcW w:w="7297" w:type="dxa"/>
            <w:tcBorders>
              <w:top w:val="nil"/>
              <w:left w:val="nil"/>
              <w:bottom w:val="nil"/>
              <w:right w:val="nil"/>
            </w:tcBorders>
            <w:shd w:val="clear" w:color="auto" w:fill="auto"/>
            <w:noWrap/>
            <w:vAlign w:val="center"/>
            <w:hideMark/>
          </w:tcPr>
          <w:p w14:paraId="107E3647" w14:textId="77777777"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貨運單據、提貨單</w:t>
            </w:r>
            <w:r w:rsidRPr="006A578A">
              <w:rPr>
                <w:lang w:eastAsia="zh-HK"/>
              </w:rPr>
              <w:t>/</w:t>
            </w:r>
            <w:r w:rsidRPr="006A578A">
              <w:rPr>
                <w:rFonts w:eastAsia="宋体"/>
                <w:lang w:eastAsia="zh-HK"/>
              </w:rPr>
              <w:t>運送單和放行文件</w:t>
            </w:r>
          </w:p>
        </w:tc>
        <w:tc>
          <w:tcPr>
            <w:tcW w:w="2063" w:type="dxa"/>
            <w:tcBorders>
              <w:top w:val="nil"/>
              <w:left w:val="nil"/>
              <w:bottom w:val="nil"/>
              <w:right w:val="nil"/>
            </w:tcBorders>
            <w:shd w:val="clear" w:color="auto" w:fill="auto"/>
            <w:noWrap/>
            <w:vAlign w:val="center"/>
            <w:hideMark/>
          </w:tcPr>
          <w:p w14:paraId="54F4F8F0" w14:textId="77777777" w:rsidR="00C26E34" w:rsidRPr="006A578A" w:rsidRDefault="00C26E34" w:rsidP="00840F67">
            <w:pPr>
              <w:widowControl/>
              <w:wordWrap w:val="0"/>
              <w:topLinePunct/>
              <w:autoSpaceDE/>
              <w:autoSpaceDN/>
              <w:ind w:firstLineChars="300" w:firstLine="660"/>
            </w:pPr>
            <w:r w:rsidRPr="006A578A">
              <w:rPr>
                <w:lang w:eastAsia="zh-HK"/>
              </w:rPr>
              <w:t>6</w:t>
            </w:r>
            <w:r w:rsidRPr="006A578A">
              <w:rPr>
                <w:rFonts w:eastAsia="宋体"/>
                <w:lang w:eastAsia="zh-HK"/>
              </w:rPr>
              <w:t>年</w:t>
            </w:r>
          </w:p>
        </w:tc>
      </w:tr>
      <w:tr w:rsidR="00C26E34" w:rsidRPr="006A578A" w14:paraId="12E8881D" w14:textId="77777777" w:rsidTr="00C26E34">
        <w:trPr>
          <w:trHeight w:val="20"/>
        </w:trPr>
        <w:tc>
          <w:tcPr>
            <w:tcW w:w="7297" w:type="dxa"/>
            <w:tcBorders>
              <w:top w:val="nil"/>
              <w:left w:val="nil"/>
              <w:bottom w:val="nil"/>
              <w:right w:val="nil"/>
            </w:tcBorders>
            <w:shd w:val="clear" w:color="auto" w:fill="auto"/>
            <w:noWrap/>
            <w:vAlign w:val="center"/>
            <w:hideMark/>
          </w:tcPr>
          <w:p w14:paraId="563255B1" w14:textId="49D79C0D"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進出口</w:t>
            </w:r>
            <w:r w:rsidR="00602445">
              <w:rPr>
                <w:rFonts w:eastAsia="宋体"/>
                <w:lang w:eastAsia="zh-HK"/>
              </w:rPr>
              <w:t>記錄</w:t>
            </w:r>
          </w:p>
        </w:tc>
        <w:tc>
          <w:tcPr>
            <w:tcW w:w="2063" w:type="dxa"/>
            <w:tcBorders>
              <w:top w:val="nil"/>
              <w:left w:val="nil"/>
              <w:bottom w:val="nil"/>
              <w:right w:val="nil"/>
            </w:tcBorders>
            <w:shd w:val="clear" w:color="auto" w:fill="auto"/>
            <w:noWrap/>
            <w:vAlign w:val="center"/>
            <w:hideMark/>
          </w:tcPr>
          <w:p w14:paraId="640E47E2" w14:textId="77777777" w:rsidR="00C26E34" w:rsidRPr="006A578A" w:rsidRDefault="00C26E34" w:rsidP="00840F67">
            <w:pPr>
              <w:widowControl/>
              <w:wordWrap w:val="0"/>
              <w:topLinePunct/>
              <w:autoSpaceDE/>
              <w:autoSpaceDN/>
              <w:ind w:firstLineChars="300" w:firstLine="660"/>
            </w:pPr>
            <w:r w:rsidRPr="006A578A">
              <w:rPr>
                <w:lang w:eastAsia="zh-HK"/>
              </w:rPr>
              <w:t>7</w:t>
            </w:r>
            <w:r w:rsidRPr="006A578A">
              <w:rPr>
                <w:rFonts w:eastAsia="宋体"/>
                <w:lang w:eastAsia="zh-HK"/>
              </w:rPr>
              <w:t>年</w:t>
            </w:r>
          </w:p>
        </w:tc>
      </w:tr>
      <w:tr w:rsidR="00C26E34" w:rsidRPr="006A578A" w14:paraId="7738B072" w14:textId="77777777" w:rsidTr="00C26E34">
        <w:trPr>
          <w:trHeight w:val="20"/>
        </w:trPr>
        <w:tc>
          <w:tcPr>
            <w:tcW w:w="7297" w:type="dxa"/>
            <w:tcBorders>
              <w:top w:val="nil"/>
              <w:left w:val="nil"/>
              <w:bottom w:val="nil"/>
              <w:right w:val="nil"/>
            </w:tcBorders>
            <w:shd w:val="clear" w:color="auto" w:fill="auto"/>
            <w:noWrap/>
            <w:vAlign w:val="center"/>
            <w:hideMark/>
          </w:tcPr>
          <w:p w14:paraId="7DBA804C" w14:textId="484BAE27"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其他貨物</w:t>
            </w:r>
            <w:r w:rsidR="00602445">
              <w:rPr>
                <w:rFonts w:eastAsia="宋体"/>
                <w:lang w:eastAsia="zh-HK"/>
              </w:rPr>
              <w:t>記錄</w:t>
            </w:r>
            <w:r w:rsidRPr="006A578A">
              <w:rPr>
                <w:rFonts w:eastAsia="宋体"/>
                <w:lang w:eastAsia="zh-HK"/>
              </w:rPr>
              <w:t>（貨物接收、轉發和交付</w:t>
            </w:r>
            <w:r w:rsidR="00602445">
              <w:rPr>
                <w:rFonts w:eastAsia="宋体"/>
                <w:lang w:eastAsia="zh-HK"/>
              </w:rPr>
              <w:t>記錄</w:t>
            </w:r>
            <w:r w:rsidRPr="006A578A">
              <w:rPr>
                <w:rFonts w:eastAsia="宋体"/>
                <w:lang w:eastAsia="zh-HK"/>
              </w:rPr>
              <w:t>）</w:t>
            </w:r>
          </w:p>
        </w:tc>
        <w:tc>
          <w:tcPr>
            <w:tcW w:w="2063" w:type="dxa"/>
            <w:tcBorders>
              <w:top w:val="nil"/>
              <w:left w:val="nil"/>
              <w:bottom w:val="nil"/>
              <w:right w:val="nil"/>
            </w:tcBorders>
            <w:shd w:val="clear" w:color="auto" w:fill="auto"/>
            <w:noWrap/>
            <w:vAlign w:val="center"/>
            <w:hideMark/>
          </w:tcPr>
          <w:p w14:paraId="76D8D38D" w14:textId="77777777" w:rsidR="00C26E34" w:rsidRPr="006A578A" w:rsidRDefault="00C26E34" w:rsidP="00840F67">
            <w:pPr>
              <w:widowControl/>
              <w:wordWrap w:val="0"/>
              <w:topLinePunct/>
              <w:autoSpaceDE/>
              <w:autoSpaceDN/>
              <w:ind w:firstLineChars="300" w:firstLine="660"/>
            </w:pPr>
            <w:r w:rsidRPr="006A578A">
              <w:rPr>
                <w:lang w:eastAsia="zh-HK"/>
              </w:rPr>
              <w:t>6</w:t>
            </w:r>
            <w:r w:rsidRPr="006A578A">
              <w:rPr>
                <w:rFonts w:eastAsia="宋体"/>
                <w:lang w:eastAsia="zh-HK"/>
              </w:rPr>
              <w:t>年</w:t>
            </w:r>
            <w:r w:rsidRPr="006A578A">
              <w:rPr>
                <w:lang w:eastAsia="zh-HK"/>
              </w:rPr>
              <w:t xml:space="preserve"> </w:t>
            </w:r>
          </w:p>
        </w:tc>
      </w:tr>
      <w:tr w:rsidR="00C26E34" w:rsidRPr="006A578A" w14:paraId="239A569B" w14:textId="77777777" w:rsidTr="00C26E34">
        <w:trPr>
          <w:trHeight w:val="20"/>
        </w:trPr>
        <w:tc>
          <w:tcPr>
            <w:tcW w:w="7297" w:type="dxa"/>
            <w:tcBorders>
              <w:top w:val="nil"/>
              <w:left w:val="nil"/>
              <w:bottom w:val="nil"/>
              <w:right w:val="nil"/>
            </w:tcBorders>
            <w:shd w:val="clear" w:color="auto" w:fill="auto"/>
            <w:noWrap/>
            <w:vAlign w:val="center"/>
            <w:hideMark/>
          </w:tcPr>
          <w:p w14:paraId="54D5F8BA" w14:textId="77777777" w:rsidR="00C26E34" w:rsidRPr="006A578A" w:rsidRDefault="00C26E34" w:rsidP="00840F67">
            <w:pPr>
              <w:widowControl/>
              <w:wordWrap w:val="0"/>
              <w:topLinePunct/>
              <w:autoSpaceDE/>
              <w:autoSpaceDN/>
              <w:ind w:leftChars="-49" w:left="24" w:hangingChars="60" w:hanging="132"/>
            </w:pPr>
            <w:r w:rsidRPr="006A578A">
              <w:rPr>
                <w:rFonts w:eastAsia="宋体"/>
                <w:lang w:eastAsia="zh-HK"/>
              </w:rPr>
              <w:t>運輸合約（到期後）</w:t>
            </w:r>
          </w:p>
        </w:tc>
        <w:tc>
          <w:tcPr>
            <w:tcW w:w="2063" w:type="dxa"/>
            <w:tcBorders>
              <w:top w:val="nil"/>
              <w:left w:val="nil"/>
              <w:bottom w:val="nil"/>
              <w:right w:val="nil"/>
            </w:tcBorders>
            <w:shd w:val="clear" w:color="auto" w:fill="auto"/>
            <w:noWrap/>
            <w:vAlign w:val="center"/>
            <w:hideMark/>
          </w:tcPr>
          <w:p w14:paraId="2FB3E664" w14:textId="77777777" w:rsidR="00C26E34" w:rsidRPr="006A578A" w:rsidRDefault="00C26E34" w:rsidP="00840F67">
            <w:pPr>
              <w:widowControl/>
              <w:wordWrap w:val="0"/>
              <w:topLinePunct/>
              <w:autoSpaceDE/>
              <w:autoSpaceDN/>
              <w:ind w:firstLineChars="300" w:firstLine="660"/>
            </w:pPr>
            <w:r w:rsidRPr="006A578A">
              <w:rPr>
                <w:lang w:eastAsia="zh-HK"/>
              </w:rPr>
              <w:t>3</w:t>
            </w:r>
            <w:r w:rsidRPr="006A578A">
              <w:rPr>
                <w:rFonts w:eastAsia="宋体"/>
                <w:lang w:eastAsia="zh-HK"/>
              </w:rPr>
              <w:t>年</w:t>
            </w:r>
          </w:p>
        </w:tc>
      </w:tr>
      <w:tr w:rsidR="00C26E34" w:rsidRPr="006A578A" w14:paraId="64EF13BD" w14:textId="77777777" w:rsidTr="00C26E34">
        <w:trPr>
          <w:trHeight w:val="20"/>
        </w:trPr>
        <w:tc>
          <w:tcPr>
            <w:tcW w:w="7297" w:type="dxa"/>
            <w:tcBorders>
              <w:top w:val="nil"/>
              <w:left w:val="nil"/>
              <w:bottom w:val="nil"/>
              <w:right w:val="nil"/>
            </w:tcBorders>
            <w:shd w:val="clear" w:color="auto" w:fill="auto"/>
            <w:noWrap/>
            <w:vAlign w:val="center"/>
            <w:hideMark/>
          </w:tcPr>
          <w:p w14:paraId="72F94EB3" w14:textId="2EBA88A8" w:rsidR="00C26E34" w:rsidRPr="006A578A" w:rsidRDefault="00C26E34" w:rsidP="00840F67">
            <w:pPr>
              <w:widowControl/>
              <w:wordWrap w:val="0"/>
              <w:topLinePunct/>
              <w:autoSpaceDE/>
              <w:autoSpaceDN/>
              <w:ind w:leftChars="-49" w:left="24" w:hangingChars="60" w:hanging="132"/>
              <w:rPr>
                <w:lang w:eastAsia="zh-TW"/>
              </w:rPr>
            </w:pPr>
            <w:r w:rsidRPr="006A578A">
              <w:rPr>
                <w:rFonts w:eastAsia="宋体"/>
                <w:lang w:eastAsia="zh-HK"/>
              </w:rPr>
              <w:t>司機檔案，包括職業駕駛資格檔案、工時</w:t>
            </w:r>
            <w:r w:rsidR="00602445">
              <w:rPr>
                <w:rFonts w:eastAsia="宋体"/>
                <w:lang w:eastAsia="zh-HK"/>
              </w:rPr>
              <w:t>記錄</w:t>
            </w:r>
            <w:r w:rsidRPr="006A578A">
              <w:rPr>
                <w:rFonts w:eastAsia="宋体"/>
                <w:lang w:eastAsia="zh-HK"/>
              </w:rPr>
              <w:t>以及藥物和酒精</w:t>
            </w:r>
            <w:r w:rsidR="00E656D7" w:rsidRPr="006A578A">
              <w:rPr>
                <w:rFonts w:eastAsia="宋体"/>
                <w:lang w:eastAsia="zh-HK"/>
              </w:rPr>
              <w:t>測試。</w:t>
            </w:r>
            <w:r w:rsidRPr="006A578A">
              <w:rPr>
                <w:lang w:eastAsia="zh-HK"/>
              </w:rPr>
              <w:t xml:space="preserve"> </w:t>
            </w:r>
          </w:p>
        </w:tc>
        <w:tc>
          <w:tcPr>
            <w:tcW w:w="2063" w:type="dxa"/>
            <w:tcBorders>
              <w:top w:val="nil"/>
              <w:left w:val="nil"/>
              <w:bottom w:val="nil"/>
              <w:right w:val="nil"/>
            </w:tcBorders>
            <w:shd w:val="clear" w:color="auto" w:fill="auto"/>
            <w:noWrap/>
            <w:vAlign w:val="center"/>
            <w:hideMark/>
          </w:tcPr>
          <w:p w14:paraId="614D136C" w14:textId="39DCB728" w:rsidR="00C26E34" w:rsidRPr="006A578A" w:rsidRDefault="00E656D7" w:rsidP="00840F67">
            <w:pPr>
              <w:widowControl/>
              <w:wordWrap w:val="0"/>
              <w:topLinePunct/>
              <w:autoSpaceDE/>
              <w:autoSpaceDN/>
              <w:ind w:leftChars="-78" w:left="-172" w:firstLineChars="78" w:firstLine="172"/>
            </w:pPr>
            <w:r w:rsidRPr="006A578A">
              <w:rPr>
                <w:rFonts w:eastAsia="宋体"/>
                <w:lang w:eastAsia="zh-HK"/>
              </w:rPr>
              <w:t>僱用期間加</w:t>
            </w:r>
            <w:r w:rsidR="00C26E34" w:rsidRPr="006A578A">
              <w:rPr>
                <w:lang w:eastAsia="zh-HK"/>
              </w:rPr>
              <w:t>3</w:t>
            </w:r>
            <w:r w:rsidR="00C26E34" w:rsidRPr="006A578A">
              <w:rPr>
                <w:rFonts w:eastAsia="宋体"/>
                <w:lang w:eastAsia="zh-HK"/>
              </w:rPr>
              <w:t>年</w:t>
            </w:r>
          </w:p>
        </w:tc>
      </w:tr>
      <w:tr w:rsidR="00C26E34" w:rsidRPr="006A578A" w14:paraId="5FF4E47D" w14:textId="77777777" w:rsidTr="00C26E34">
        <w:trPr>
          <w:trHeight w:val="20"/>
        </w:trPr>
        <w:tc>
          <w:tcPr>
            <w:tcW w:w="7297" w:type="dxa"/>
            <w:tcBorders>
              <w:top w:val="nil"/>
              <w:left w:val="nil"/>
              <w:bottom w:val="nil"/>
              <w:right w:val="nil"/>
            </w:tcBorders>
            <w:shd w:val="clear" w:color="auto" w:fill="auto"/>
            <w:noWrap/>
            <w:vAlign w:val="center"/>
            <w:hideMark/>
          </w:tcPr>
          <w:p w14:paraId="42D51D04" w14:textId="038FAC96" w:rsidR="00C26E34" w:rsidRPr="006A578A" w:rsidRDefault="00C26E34" w:rsidP="00840F67">
            <w:pPr>
              <w:widowControl/>
              <w:wordWrap w:val="0"/>
              <w:topLinePunct/>
              <w:autoSpaceDE/>
              <w:autoSpaceDN/>
            </w:pPr>
            <w:r w:rsidRPr="006A578A">
              <w:rPr>
                <w:lang w:eastAsia="zh-HK"/>
              </w:rPr>
              <w:t xml:space="preserve">                                </w:t>
            </w:r>
          </w:p>
        </w:tc>
        <w:tc>
          <w:tcPr>
            <w:tcW w:w="2063" w:type="dxa"/>
            <w:tcBorders>
              <w:top w:val="nil"/>
              <w:left w:val="nil"/>
              <w:bottom w:val="nil"/>
              <w:right w:val="nil"/>
            </w:tcBorders>
            <w:shd w:val="clear" w:color="auto" w:fill="auto"/>
            <w:noWrap/>
            <w:vAlign w:val="bottom"/>
            <w:hideMark/>
          </w:tcPr>
          <w:p w14:paraId="04C6F6C0" w14:textId="77777777" w:rsidR="00C26E34" w:rsidRPr="006A578A" w:rsidRDefault="00C26E34" w:rsidP="00840F67">
            <w:pPr>
              <w:widowControl/>
              <w:wordWrap w:val="0"/>
              <w:topLinePunct/>
              <w:autoSpaceDE/>
              <w:autoSpaceDN/>
              <w:ind w:firstLineChars="300" w:firstLine="660"/>
            </w:pPr>
          </w:p>
        </w:tc>
      </w:tr>
    </w:tbl>
    <w:p w14:paraId="50EE66DA" w14:textId="77777777" w:rsidR="00C26E34" w:rsidRPr="006A578A" w:rsidRDefault="00C26E34" w:rsidP="00840F67">
      <w:pPr>
        <w:wordWrap w:val="0"/>
        <w:topLinePunct/>
        <w:spacing w:line="237" w:lineRule="auto"/>
        <w:sectPr w:rsidR="00C26E34" w:rsidRPr="006A578A">
          <w:headerReference w:type="default" r:id="rId10"/>
          <w:pgSz w:w="12240" w:h="15840"/>
          <w:pgMar w:top="1980" w:right="60" w:bottom="280" w:left="900" w:header="667" w:footer="0" w:gutter="0"/>
          <w:cols w:space="720"/>
        </w:sectPr>
      </w:pPr>
    </w:p>
    <w:tbl>
      <w:tblPr>
        <w:tblW w:w="9819" w:type="dxa"/>
        <w:tblInd w:w="675" w:type="dxa"/>
        <w:tblLayout w:type="fixed"/>
        <w:tblLook w:val="04A0" w:firstRow="1" w:lastRow="0" w:firstColumn="1" w:lastColumn="0" w:noHBand="0" w:noVBand="1"/>
      </w:tblPr>
      <w:tblGrid>
        <w:gridCol w:w="7371"/>
        <w:gridCol w:w="2448"/>
      </w:tblGrid>
      <w:tr w:rsidR="003F56A3" w:rsidRPr="006A578A" w14:paraId="0345435E" w14:textId="77777777" w:rsidTr="00293CD6">
        <w:trPr>
          <w:trHeight w:val="20"/>
        </w:trPr>
        <w:tc>
          <w:tcPr>
            <w:tcW w:w="7371" w:type="dxa"/>
            <w:tcBorders>
              <w:top w:val="nil"/>
              <w:left w:val="nil"/>
              <w:bottom w:val="nil"/>
              <w:right w:val="nil"/>
            </w:tcBorders>
            <w:shd w:val="clear" w:color="auto" w:fill="auto"/>
            <w:vAlign w:val="bottom"/>
            <w:hideMark/>
          </w:tcPr>
          <w:p w14:paraId="3E9A9B61" w14:textId="779D6246" w:rsidR="00293CD6" w:rsidRPr="006A578A" w:rsidRDefault="003F56A3" w:rsidP="00840F67">
            <w:pPr>
              <w:widowControl/>
              <w:wordWrap w:val="0"/>
              <w:topLinePunct/>
              <w:autoSpaceDE/>
              <w:autoSpaceDN/>
              <w:ind w:leftChars="-49" w:left="24" w:hangingChars="60" w:hanging="132"/>
              <w:rPr>
                <w:rFonts w:eastAsia="宋体"/>
                <w:lang w:eastAsia="zh-HK"/>
              </w:rPr>
            </w:pPr>
            <w:r w:rsidRPr="006A578A">
              <w:rPr>
                <w:rFonts w:eastAsia="宋体"/>
                <w:lang w:eastAsia="zh-HK"/>
              </w:rPr>
              <w:lastRenderedPageBreak/>
              <w:t>車輛檔案，包括車輛維保</w:t>
            </w:r>
            <w:r w:rsidR="00602445">
              <w:rPr>
                <w:rFonts w:eastAsia="宋体"/>
                <w:lang w:eastAsia="zh-HK"/>
              </w:rPr>
              <w:t>記錄</w:t>
            </w:r>
            <w:r w:rsidRPr="006A578A">
              <w:rPr>
                <w:rFonts w:eastAsia="宋体"/>
                <w:lang w:eastAsia="zh-HK"/>
              </w:rPr>
              <w:t>、檢驗報告和事故</w:t>
            </w:r>
            <w:r w:rsidRPr="006A578A">
              <w:rPr>
                <w:rFonts w:eastAsia="宋体"/>
                <w:lang w:eastAsia="zh-HK"/>
              </w:rPr>
              <w:t>/</w:t>
            </w:r>
            <w:r w:rsidRPr="006A578A">
              <w:rPr>
                <w:rFonts w:eastAsia="宋体"/>
                <w:lang w:eastAsia="zh-HK"/>
              </w:rPr>
              <w:t>事件</w:t>
            </w:r>
          </w:p>
          <w:p w14:paraId="64EC920F" w14:textId="2664536A" w:rsidR="003F56A3" w:rsidRPr="006A578A" w:rsidRDefault="00602445" w:rsidP="00840F67">
            <w:pPr>
              <w:widowControl/>
              <w:wordWrap w:val="0"/>
              <w:topLinePunct/>
              <w:autoSpaceDE/>
              <w:autoSpaceDN/>
              <w:ind w:leftChars="-49" w:left="24" w:hangingChars="60" w:hanging="132"/>
              <w:rPr>
                <w:rFonts w:eastAsia="宋体"/>
                <w:lang w:eastAsia="zh-HK"/>
              </w:rPr>
            </w:pPr>
            <w:r>
              <w:rPr>
                <w:rFonts w:eastAsia="宋体"/>
                <w:lang w:eastAsia="zh-HK"/>
              </w:rPr>
              <w:t>記錄</w:t>
            </w:r>
          </w:p>
        </w:tc>
        <w:tc>
          <w:tcPr>
            <w:tcW w:w="2448" w:type="dxa"/>
            <w:tcBorders>
              <w:top w:val="nil"/>
              <w:left w:val="nil"/>
              <w:bottom w:val="nil"/>
              <w:right w:val="nil"/>
            </w:tcBorders>
            <w:shd w:val="clear" w:color="auto" w:fill="auto"/>
            <w:vAlign w:val="bottom"/>
            <w:hideMark/>
          </w:tcPr>
          <w:p w14:paraId="43B68A3E" w14:textId="77777777" w:rsidR="00293CD6" w:rsidRPr="006A578A" w:rsidRDefault="003F56A3" w:rsidP="00840F67">
            <w:pPr>
              <w:widowControl/>
              <w:wordWrap w:val="0"/>
              <w:topLinePunct/>
              <w:autoSpaceDE/>
              <w:autoSpaceDN/>
              <w:rPr>
                <w:rFonts w:eastAsia="宋体"/>
                <w:lang w:eastAsia="zh-HK"/>
              </w:rPr>
            </w:pPr>
            <w:r w:rsidRPr="006A578A">
              <w:rPr>
                <w:rFonts w:eastAsia="宋体"/>
                <w:lang w:eastAsia="zh-HK"/>
              </w:rPr>
              <w:t>車輛擁有</w:t>
            </w:r>
            <w:r w:rsidRPr="006A578A">
              <w:rPr>
                <w:rFonts w:eastAsia="宋体"/>
                <w:lang w:eastAsia="zh-HK"/>
              </w:rPr>
              <w:t>/</w:t>
            </w:r>
            <w:r w:rsidRPr="006A578A">
              <w:rPr>
                <w:rFonts w:eastAsia="宋体"/>
                <w:lang w:eastAsia="zh-HK"/>
              </w:rPr>
              <w:t>租賃期限</w:t>
            </w:r>
          </w:p>
          <w:p w14:paraId="62AC339F" w14:textId="4D72AF29" w:rsidR="003F56A3" w:rsidRPr="006A578A" w:rsidRDefault="003F56A3" w:rsidP="00840F67">
            <w:pPr>
              <w:widowControl/>
              <w:wordWrap w:val="0"/>
              <w:topLinePunct/>
              <w:autoSpaceDE/>
              <w:autoSpaceDN/>
              <w:rPr>
                <w:rFonts w:eastAsia="宋体"/>
                <w:lang w:eastAsia="zh-HK"/>
              </w:rPr>
            </w:pPr>
            <w:r w:rsidRPr="006A578A">
              <w:rPr>
                <w:rFonts w:eastAsia="宋体"/>
                <w:lang w:eastAsia="zh-HK"/>
              </w:rPr>
              <w:t>加</w:t>
            </w:r>
            <w:r w:rsidRPr="006A578A">
              <w:rPr>
                <w:rFonts w:eastAsia="宋体"/>
                <w:lang w:eastAsia="zh-HK"/>
              </w:rPr>
              <w:t>3</w:t>
            </w:r>
            <w:r w:rsidRPr="006A578A">
              <w:rPr>
                <w:rFonts w:eastAsia="宋体"/>
                <w:lang w:eastAsia="zh-HK"/>
              </w:rPr>
              <w:t>年</w:t>
            </w:r>
          </w:p>
        </w:tc>
      </w:tr>
      <w:tr w:rsidR="003F56A3" w:rsidRPr="006A578A" w14:paraId="1447618F" w14:textId="77777777" w:rsidTr="00293CD6">
        <w:trPr>
          <w:trHeight w:val="20"/>
        </w:trPr>
        <w:tc>
          <w:tcPr>
            <w:tcW w:w="7371" w:type="dxa"/>
            <w:tcBorders>
              <w:top w:val="nil"/>
              <w:left w:val="nil"/>
              <w:bottom w:val="nil"/>
              <w:right w:val="nil"/>
            </w:tcBorders>
            <w:shd w:val="clear" w:color="auto" w:fill="auto"/>
            <w:noWrap/>
            <w:vAlign w:val="bottom"/>
            <w:hideMark/>
          </w:tcPr>
          <w:p w14:paraId="13361025" w14:textId="592E79A5" w:rsidR="003F56A3" w:rsidRPr="006A578A" w:rsidRDefault="003F56A3" w:rsidP="00840F67">
            <w:pPr>
              <w:widowControl/>
              <w:wordWrap w:val="0"/>
              <w:topLinePunct/>
              <w:autoSpaceDE/>
              <w:autoSpaceDN/>
              <w:ind w:leftChars="-51" w:left="-112"/>
              <w:rPr>
                <w:rFonts w:eastAsia="宋体"/>
                <w:color w:val="000000"/>
              </w:rPr>
            </w:pPr>
            <w:r w:rsidRPr="006A578A">
              <w:rPr>
                <w:rFonts w:eastAsia="宋体"/>
                <w:color w:val="000000"/>
                <w:lang w:eastAsia="zh-HK"/>
              </w:rPr>
              <w:t>DOT</w:t>
            </w:r>
            <w:r w:rsidRPr="006A578A">
              <w:rPr>
                <w:rFonts w:eastAsia="宋体"/>
                <w:color w:val="000000"/>
                <w:lang w:eastAsia="zh-HK"/>
              </w:rPr>
              <w:t>審計</w:t>
            </w:r>
            <w:r w:rsidR="00602445">
              <w:rPr>
                <w:rFonts w:eastAsia="宋体"/>
                <w:color w:val="000000"/>
                <w:lang w:eastAsia="zh-HK"/>
              </w:rPr>
              <w:t>記錄</w:t>
            </w:r>
          </w:p>
        </w:tc>
        <w:tc>
          <w:tcPr>
            <w:tcW w:w="2448" w:type="dxa"/>
            <w:tcBorders>
              <w:top w:val="nil"/>
              <w:left w:val="nil"/>
              <w:bottom w:val="nil"/>
              <w:right w:val="nil"/>
            </w:tcBorders>
            <w:shd w:val="clear" w:color="auto" w:fill="auto"/>
            <w:vAlign w:val="bottom"/>
            <w:hideMark/>
          </w:tcPr>
          <w:p w14:paraId="1C160841" w14:textId="77777777" w:rsidR="003F56A3" w:rsidRPr="006A578A" w:rsidRDefault="003F56A3" w:rsidP="00840F67">
            <w:pPr>
              <w:widowControl/>
              <w:wordWrap w:val="0"/>
              <w:topLinePunct/>
              <w:autoSpaceDE/>
              <w:autoSpaceDN/>
              <w:rPr>
                <w:rFonts w:eastAsia="宋体"/>
                <w:lang w:eastAsia="zh-HK"/>
              </w:rPr>
            </w:pPr>
            <w:r w:rsidRPr="006A578A">
              <w:rPr>
                <w:rFonts w:eastAsia="宋体"/>
                <w:lang w:eastAsia="zh-HK"/>
              </w:rPr>
              <w:t>審計結束後</w:t>
            </w:r>
            <w:r w:rsidRPr="006A578A">
              <w:rPr>
                <w:rFonts w:eastAsia="宋体"/>
                <w:lang w:eastAsia="zh-HK"/>
              </w:rPr>
              <w:t>5</w:t>
            </w:r>
            <w:r w:rsidRPr="006A578A">
              <w:rPr>
                <w:rFonts w:eastAsia="宋体"/>
                <w:lang w:eastAsia="zh-HK"/>
              </w:rPr>
              <w:t>年</w:t>
            </w:r>
          </w:p>
        </w:tc>
      </w:tr>
      <w:tr w:rsidR="003F56A3" w:rsidRPr="006A578A" w14:paraId="6FD057F6" w14:textId="77777777" w:rsidTr="00293CD6">
        <w:trPr>
          <w:trHeight w:val="20"/>
        </w:trPr>
        <w:tc>
          <w:tcPr>
            <w:tcW w:w="7371" w:type="dxa"/>
            <w:tcBorders>
              <w:top w:val="nil"/>
              <w:left w:val="nil"/>
              <w:bottom w:val="nil"/>
              <w:right w:val="nil"/>
            </w:tcBorders>
            <w:shd w:val="clear" w:color="auto" w:fill="auto"/>
            <w:vAlign w:val="center"/>
            <w:hideMark/>
          </w:tcPr>
          <w:p w14:paraId="11766A6B" w14:textId="77777777" w:rsidR="003F56A3" w:rsidRPr="006A578A" w:rsidRDefault="003F56A3" w:rsidP="00840F67">
            <w:pPr>
              <w:widowControl/>
              <w:wordWrap w:val="0"/>
              <w:topLinePunct/>
              <w:autoSpaceDE/>
              <w:autoSpaceDN/>
              <w:ind w:left="-102"/>
              <w:rPr>
                <w:rFonts w:eastAsia="宋体"/>
                <w:color w:val="000000"/>
              </w:rPr>
            </w:pPr>
          </w:p>
        </w:tc>
        <w:tc>
          <w:tcPr>
            <w:tcW w:w="2448" w:type="dxa"/>
            <w:tcBorders>
              <w:top w:val="nil"/>
              <w:left w:val="nil"/>
              <w:bottom w:val="nil"/>
              <w:right w:val="nil"/>
            </w:tcBorders>
            <w:shd w:val="clear" w:color="auto" w:fill="auto"/>
            <w:noWrap/>
            <w:vAlign w:val="center"/>
            <w:hideMark/>
          </w:tcPr>
          <w:p w14:paraId="06DD3895"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10493CF3" w14:textId="77777777" w:rsidTr="00293CD6">
        <w:trPr>
          <w:trHeight w:val="20"/>
        </w:trPr>
        <w:tc>
          <w:tcPr>
            <w:tcW w:w="7371" w:type="dxa"/>
            <w:tcBorders>
              <w:top w:val="nil"/>
              <w:left w:val="nil"/>
              <w:bottom w:val="nil"/>
              <w:right w:val="nil"/>
            </w:tcBorders>
            <w:shd w:val="clear" w:color="auto" w:fill="auto"/>
            <w:noWrap/>
            <w:vAlign w:val="center"/>
            <w:hideMark/>
          </w:tcPr>
          <w:p w14:paraId="1AE85072" w14:textId="77777777" w:rsidR="00293CD6" w:rsidRPr="006A578A" w:rsidRDefault="00293CD6" w:rsidP="00840F67">
            <w:pPr>
              <w:widowControl/>
              <w:wordWrap w:val="0"/>
              <w:topLinePunct/>
              <w:autoSpaceDE/>
              <w:autoSpaceDN/>
              <w:ind w:left="-102"/>
              <w:rPr>
                <w:rFonts w:eastAsia="宋体"/>
                <w:color w:val="000000"/>
                <w:u w:val="single"/>
                <w:lang w:eastAsia="zh-HK"/>
              </w:rPr>
            </w:pPr>
          </w:p>
          <w:p w14:paraId="26CB5C2C" w14:textId="2821AA92" w:rsidR="003F56A3" w:rsidRPr="006A578A" w:rsidRDefault="003F56A3" w:rsidP="00840F67">
            <w:pPr>
              <w:widowControl/>
              <w:wordWrap w:val="0"/>
              <w:topLinePunct/>
              <w:autoSpaceDE/>
              <w:autoSpaceDN/>
              <w:ind w:left="-102"/>
              <w:rPr>
                <w:rFonts w:eastAsia="宋体"/>
                <w:color w:val="000000"/>
                <w:u w:val="single"/>
                <w:lang w:eastAsia="zh-TW"/>
              </w:rPr>
            </w:pPr>
            <w:r w:rsidRPr="006A578A">
              <w:rPr>
                <w:rFonts w:eastAsia="宋体"/>
                <w:color w:val="000000"/>
                <w:u w:val="single"/>
                <w:lang w:eastAsia="zh-HK"/>
              </w:rPr>
              <w:t>法律、保險和安全</w:t>
            </w:r>
            <w:r w:rsidR="00602445">
              <w:rPr>
                <w:rFonts w:eastAsia="宋体"/>
                <w:color w:val="000000"/>
                <w:u w:val="single"/>
                <w:lang w:eastAsia="zh-HK"/>
              </w:rPr>
              <w:t>記錄</w:t>
            </w:r>
          </w:p>
        </w:tc>
        <w:tc>
          <w:tcPr>
            <w:tcW w:w="2448" w:type="dxa"/>
            <w:tcBorders>
              <w:top w:val="nil"/>
              <w:left w:val="nil"/>
              <w:bottom w:val="nil"/>
              <w:right w:val="nil"/>
            </w:tcBorders>
            <w:shd w:val="clear" w:color="auto" w:fill="auto"/>
            <w:noWrap/>
            <w:vAlign w:val="bottom"/>
            <w:hideMark/>
          </w:tcPr>
          <w:p w14:paraId="629BDBB9"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0A1CBEA2" w14:textId="77777777" w:rsidTr="00293CD6">
        <w:trPr>
          <w:trHeight w:val="20"/>
        </w:trPr>
        <w:tc>
          <w:tcPr>
            <w:tcW w:w="7371" w:type="dxa"/>
            <w:tcBorders>
              <w:top w:val="nil"/>
              <w:left w:val="nil"/>
              <w:bottom w:val="nil"/>
              <w:right w:val="nil"/>
            </w:tcBorders>
            <w:shd w:val="clear" w:color="auto" w:fill="auto"/>
            <w:noWrap/>
            <w:vAlign w:val="center"/>
            <w:hideMark/>
          </w:tcPr>
          <w:p w14:paraId="64B3E99A" w14:textId="77777777"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知識產權註冊、商標和版權</w:t>
            </w:r>
          </w:p>
        </w:tc>
        <w:tc>
          <w:tcPr>
            <w:tcW w:w="2448" w:type="dxa"/>
            <w:tcBorders>
              <w:top w:val="nil"/>
              <w:left w:val="nil"/>
              <w:bottom w:val="nil"/>
              <w:right w:val="nil"/>
            </w:tcBorders>
            <w:shd w:val="clear" w:color="auto" w:fill="auto"/>
            <w:noWrap/>
            <w:vAlign w:val="center"/>
            <w:hideMark/>
          </w:tcPr>
          <w:p w14:paraId="6515A30B"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08F692DF" w14:textId="77777777" w:rsidTr="00293CD6">
        <w:trPr>
          <w:trHeight w:val="20"/>
        </w:trPr>
        <w:tc>
          <w:tcPr>
            <w:tcW w:w="7371" w:type="dxa"/>
            <w:tcBorders>
              <w:top w:val="nil"/>
              <w:left w:val="nil"/>
              <w:bottom w:val="nil"/>
              <w:right w:val="nil"/>
            </w:tcBorders>
            <w:shd w:val="clear" w:color="auto" w:fill="auto"/>
            <w:noWrap/>
            <w:vAlign w:val="center"/>
            <w:hideMark/>
          </w:tcPr>
          <w:p w14:paraId="0BC9F3F8" w14:textId="4EB7F3AC"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保險</w:t>
            </w:r>
            <w:r w:rsidR="00602445">
              <w:rPr>
                <w:rFonts w:eastAsia="宋体"/>
                <w:color w:val="000000"/>
                <w:lang w:eastAsia="zh-HK"/>
              </w:rPr>
              <w:t>記錄</w:t>
            </w:r>
            <w:r w:rsidRPr="006A578A">
              <w:rPr>
                <w:rFonts w:eastAsia="宋体"/>
                <w:color w:val="000000"/>
                <w:lang w:eastAsia="zh-HK"/>
              </w:rPr>
              <w:t>、索賠、保單</w:t>
            </w:r>
          </w:p>
        </w:tc>
        <w:tc>
          <w:tcPr>
            <w:tcW w:w="2448" w:type="dxa"/>
            <w:tcBorders>
              <w:top w:val="nil"/>
              <w:left w:val="nil"/>
              <w:bottom w:val="nil"/>
              <w:right w:val="nil"/>
            </w:tcBorders>
            <w:shd w:val="clear" w:color="auto" w:fill="auto"/>
            <w:noWrap/>
            <w:vAlign w:val="center"/>
            <w:hideMark/>
          </w:tcPr>
          <w:p w14:paraId="5DA11D86"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02CAD35D" w14:textId="77777777" w:rsidTr="00293CD6">
        <w:trPr>
          <w:trHeight w:val="20"/>
        </w:trPr>
        <w:tc>
          <w:tcPr>
            <w:tcW w:w="7371" w:type="dxa"/>
            <w:tcBorders>
              <w:top w:val="nil"/>
              <w:left w:val="nil"/>
              <w:bottom w:val="nil"/>
              <w:right w:val="nil"/>
            </w:tcBorders>
            <w:shd w:val="clear" w:color="auto" w:fill="auto"/>
            <w:noWrap/>
            <w:vAlign w:val="center"/>
            <w:hideMark/>
          </w:tcPr>
          <w:p w14:paraId="766D2BC8" w14:textId="77777777"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租約（到期後）</w:t>
            </w:r>
          </w:p>
        </w:tc>
        <w:tc>
          <w:tcPr>
            <w:tcW w:w="2448" w:type="dxa"/>
            <w:tcBorders>
              <w:top w:val="nil"/>
              <w:left w:val="nil"/>
              <w:bottom w:val="nil"/>
              <w:right w:val="nil"/>
            </w:tcBorders>
            <w:shd w:val="clear" w:color="auto" w:fill="auto"/>
            <w:noWrap/>
            <w:vAlign w:val="center"/>
            <w:hideMark/>
          </w:tcPr>
          <w:p w14:paraId="55358F64"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6</w:t>
            </w:r>
            <w:r w:rsidRPr="006A578A">
              <w:rPr>
                <w:rFonts w:eastAsia="宋体"/>
                <w:lang w:eastAsia="zh-HK"/>
              </w:rPr>
              <w:t>年</w:t>
            </w:r>
          </w:p>
        </w:tc>
      </w:tr>
      <w:tr w:rsidR="003F56A3" w:rsidRPr="006A578A" w14:paraId="64487404" w14:textId="77777777" w:rsidTr="00293CD6">
        <w:trPr>
          <w:trHeight w:val="20"/>
        </w:trPr>
        <w:tc>
          <w:tcPr>
            <w:tcW w:w="7371" w:type="dxa"/>
            <w:tcBorders>
              <w:top w:val="nil"/>
              <w:left w:val="nil"/>
              <w:bottom w:val="nil"/>
              <w:right w:val="nil"/>
            </w:tcBorders>
            <w:shd w:val="clear" w:color="auto" w:fill="auto"/>
            <w:noWrap/>
            <w:vAlign w:val="center"/>
            <w:hideMark/>
          </w:tcPr>
          <w:p w14:paraId="3A1B36B5" w14:textId="1E6E248D"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OSHA</w:t>
            </w:r>
            <w:r w:rsidRPr="006A578A">
              <w:rPr>
                <w:rFonts w:eastAsia="宋体"/>
                <w:color w:val="000000"/>
                <w:lang w:eastAsia="zh-HK"/>
              </w:rPr>
              <w:t>文件；</w:t>
            </w:r>
            <w:r w:rsidR="00602445">
              <w:rPr>
                <w:rFonts w:eastAsia="宋体"/>
                <w:color w:val="000000"/>
                <w:lang w:eastAsia="zh-HK"/>
              </w:rPr>
              <w:t>記錄</w:t>
            </w:r>
            <w:r w:rsidRPr="006A578A">
              <w:rPr>
                <w:rFonts w:eastAsia="宋体"/>
                <w:color w:val="000000"/>
                <w:lang w:eastAsia="zh-HK"/>
              </w:rPr>
              <w:t>保存；安全資料表和通信</w:t>
            </w:r>
          </w:p>
        </w:tc>
        <w:tc>
          <w:tcPr>
            <w:tcW w:w="2448" w:type="dxa"/>
            <w:tcBorders>
              <w:top w:val="nil"/>
              <w:left w:val="nil"/>
              <w:bottom w:val="nil"/>
              <w:right w:val="nil"/>
            </w:tcBorders>
            <w:shd w:val="clear" w:color="auto" w:fill="auto"/>
            <w:noWrap/>
            <w:vAlign w:val="center"/>
            <w:hideMark/>
          </w:tcPr>
          <w:p w14:paraId="410E7FC5"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53F4E0B3" w14:textId="77777777" w:rsidTr="00293CD6">
        <w:trPr>
          <w:trHeight w:val="20"/>
        </w:trPr>
        <w:tc>
          <w:tcPr>
            <w:tcW w:w="7371" w:type="dxa"/>
            <w:tcBorders>
              <w:top w:val="nil"/>
              <w:left w:val="nil"/>
              <w:bottom w:val="nil"/>
              <w:right w:val="nil"/>
            </w:tcBorders>
            <w:shd w:val="clear" w:color="auto" w:fill="auto"/>
            <w:noWrap/>
            <w:vAlign w:val="center"/>
            <w:hideMark/>
          </w:tcPr>
          <w:p w14:paraId="4A97BA49" w14:textId="77777777"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一般合約（到期</w:t>
            </w:r>
            <w:r w:rsidRPr="006A578A">
              <w:rPr>
                <w:rFonts w:eastAsia="宋体"/>
                <w:color w:val="000000"/>
                <w:lang w:eastAsia="zh-HK"/>
              </w:rPr>
              <w:t>/</w:t>
            </w:r>
            <w:r w:rsidRPr="006A578A">
              <w:rPr>
                <w:rFonts w:eastAsia="宋体"/>
                <w:color w:val="000000"/>
                <w:lang w:eastAsia="zh-HK"/>
              </w:rPr>
              <w:t>終止後）</w:t>
            </w:r>
          </w:p>
        </w:tc>
        <w:tc>
          <w:tcPr>
            <w:tcW w:w="2448" w:type="dxa"/>
            <w:tcBorders>
              <w:top w:val="nil"/>
              <w:left w:val="nil"/>
              <w:bottom w:val="nil"/>
              <w:right w:val="nil"/>
            </w:tcBorders>
            <w:shd w:val="clear" w:color="auto" w:fill="auto"/>
            <w:noWrap/>
            <w:vAlign w:val="center"/>
            <w:hideMark/>
          </w:tcPr>
          <w:p w14:paraId="39D24D86"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7</w:t>
            </w:r>
            <w:r w:rsidRPr="006A578A">
              <w:rPr>
                <w:rFonts w:eastAsia="宋体"/>
                <w:lang w:eastAsia="zh-HK"/>
              </w:rPr>
              <w:t>年</w:t>
            </w:r>
          </w:p>
        </w:tc>
      </w:tr>
      <w:tr w:rsidR="003F56A3" w:rsidRPr="006A578A" w14:paraId="315426E6" w14:textId="77777777" w:rsidTr="00293CD6">
        <w:trPr>
          <w:trHeight w:val="20"/>
        </w:trPr>
        <w:tc>
          <w:tcPr>
            <w:tcW w:w="7371" w:type="dxa"/>
            <w:tcBorders>
              <w:top w:val="nil"/>
              <w:left w:val="nil"/>
              <w:bottom w:val="nil"/>
              <w:right w:val="nil"/>
            </w:tcBorders>
            <w:shd w:val="clear" w:color="auto" w:fill="auto"/>
            <w:noWrap/>
            <w:vAlign w:val="center"/>
            <w:hideMark/>
          </w:tcPr>
          <w:p w14:paraId="745D16C1" w14:textId="77777777"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有關法律或稅務事宜的通信</w:t>
            </w:r>
          </w:p>
        </w:tc>
        <w:tc>
          <w:tcPr>
            <w:tcW w:w="2448" w:type="dxa"/>
            <w:tcBorders>
              <w:top w:val="nil"/>
              <w:left w:val="nil"/>
              <w:bottom w:val="nil"/>
              <w:right w:val="nil"/>
            </w:tcBorders>
            <w:shd w:val="clear" w:color="auto" w:fill="auto"/>
            <w:noWrap/>
            <w:vAlign w:val="center"/>
            <w:hideMark/>
          </w:tcPr>
          <w:p w14:paraId="323EE140"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652B0695" w14:textId="77777777" w:rsidTr="00293CD6">
        <w:trPr>
          <w:trHeight w:val="20"/>
        </w:trPr>
        <w:tc>
          <w:tcPr>
            <w:tcW w:w="7371" w:type="dxa"/>
            <w:tcBorders>
              <w:top w:val="nil"/>
              <w:left w:val="nil"/>
              <w:bottom w:val="nil"/>
              <w:right w:val="nil"/>
            </w:tcBorders>
            <w:shd w:val="clear" w:color="auto" w:fill="auto"/>
            <w:noWrap/>
            <w:vAlign w:val="center"/>
            <w:hideMark/>
          </w:tcPr>
          <w:p w14:paraId="04650672" w14:textId="0D9EBC34"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危險廢棄物</w:t>
            </w:r>
            <w:r w:rsidR="00602445">
              <w:rPr>
                <w:rFonts w:eastAsia="宋体"/>
                <w:color w:val="000000"/>
                <w:lang w:eastAsia="zh-HK"/>
              </w:rPr>
              <w:t>記錄</w:t>
            </w:r>
          </w:p>
        </w:tc>
        <w:tc>
          <w:tcPr>
            <w:tcW w:w="2448" w:type="dxa"/>
            <w:tcBorders>
              <w:top w:val="nil"/>
              <w:left w:val="nil"/>
              <w:bottom w:val="nil"/>
              <w:right w:val="nil"/>
            </w:tcBorders>
            <w:shd w:val="clear" w:color="auto" w:fill="auto"/>
            <w:noWrap/>
            <w:vAlign w:val="center"/>
            <w:hideMark/>
          </w:tcPr>
          <w:p w14:paraId="32B5026E"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00A929AB" w14:textId="77777777" w:rsidTr="00293CD6">
        <w:trPr>
          <w:trHeight w:val="20"/>
        </w:trPr>
        <w:tc>
          <w:tcPr>
            <w:tcW w:w="7371" w:type="dxa"/>
            <w:tcBorders>
              <w:top w:val="nil"/>
              <w:left w:val="nil"/>
              <w:bottom w:val="nil"/>
              <w:right w:val="nil"/>
            </w:tcBorders>
            <w:shd w:val="clear" w:color="auto" w:fill="auto"/>
            <w:noWrap/>
            <w:vAlign w:val="center"/>
            <w:hideMark/>
          </w:tcPr>
          <w:p w14:paraId="3EA86D0D" w14:textId="77777777"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向任何政府機構的報告</w:t>
            </w:r>
          </w:p>
        </w:tc>
        <w:tc>
          <w:tcPr>
            <w:tcW w:w="2448" w:type="dxa"/>
            <w:tcBorders>
              <w:top w:val="nil"/>
              <w:left w:val="nil"/>
              <w:bottom w:val="nil"/>
              <w:right w:val="nil"/>
            </w:tcBorders>
            <w:shd w:val="clear" w:color="auto" w:fill="auto"/>
            <w:noWrap/>
            <w:vAlign w:val="center"/>
            <w:hideMark/>
          </w:tcPr>
          <w:p w14:paraId="5E6C6D47"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7866DBE1" w14:textId="77777777" w:rsidTr="00293CD6">
        <w:trPr>
          <w:trHeight w:val="20"/>
        </w:trPr>
        <w:tc>
          <w:tcPr>
            <w:tcW w:w="7371" w:type="dxa"/>
            <w:tcBorders>
              <w:top w:val="nil"/>
              <w:left w:val="nil"/>
              <w:bottom w:val="nil"/>
              <w:right w:val="nil"/>
            </w:tcBorders>
            <w:shd w:val="clear" w:color="auto" w:fill="auto"/>
            <w:noWrap/>
            <w:vAlign w:val="center"/>
            <w:hideMark/>
          </w:tcPr>
          <w:p w14:paraId="74B035AC" w14:textId="77777777" w:rsidR="003F56A3" w:rsidRPr="006A578A" w:rsidRDefault="003F56A3" w:rsidP="00840F67">
            <w:pPr>
              <w:widowControl/>
              <w:wordWrap w:val="0"/>
              <w:topLinePunct/>
              <w:autoSpaceDE/>
              <w:autoSpaceDN/>
              <w:ind w:left="-102"/>
              <w:rPr>
                <w:rFonts w:eastAsia="宋体"/>
                <w:color w:val="000000"/>
              </w:rPr>
            </w:pPr>
          </w:p>
        </w:tc>
        <w:tc>
          <w:tcPr>
            <w:tcW w:w="2448" w:type="dxa"/>
            <w:tcBorders>
              <w:top w:val="nil"/>
              <w:left w:val="nil"/>
              <w:bottom w:val="nil"/>
              <w:right w:val="nil"/>
            </w:tcBorders>
            <w:shd w:val="clear" w:color="auto" w:fill="auto"/>
            <w:noWrap/>
            <w:vAlign w:val="bottom"/>
            <w:hideMark/>
          </w:tcPr>
          <w:p w14:paraId="2707FC4D"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16AF14BB" w14:textId="77777777" w:rsidTr="00293CD6">
        <w:trPr>
          <w:trHeight w:val="20"/>
        </w:trPr>
        <w:tc>
          <w:tcPr>
            <w:tcW w:w="7371" w:type="dxa"/>
            <w:tcBorders>
              <w:top w:val="nil"/>
              <w:left w:val="nil"/>
              <w:bottom w:val="nil"/>
              <w:right w:val="nil"/>
            </w:tcBorders>
            <w:shd w:val="clear" w:color="auto" w:fill="auto"/>
            <w:noWrap/>
            <w:vAlign w:val="center"/>
            <w:hideMark/>
          </w:tcPr>
          <w:p w14:paraId="1D0E32A3" w14:textId="25ADDE4C" w:rsidR="003F56A3" w:rsidRPr="006A578A" w:rsidRDefault="003F56A3" w:rsidP="00840F67">
            <w:pPr>
              <w:widowControl/>
              <w:wordWrap w:val="0"/>
              <w:topLinePunct/>
              <w:autoSpaceDE/>
              <w:autoSpaceDN/>
              <w:ind w:left="-102"/>
              <w:rPr>
                <w:rFonts w:eastAsia="宋体"/>
                <w:color w:val="000000"/>
                <w:u w:val="single"/>
              </w:rPr>
            </w:pPr>
            <w:r w:rsidRPr="006A578A">
              <w:rPr>
                <w:rFonts w:eastAsia="宋体"/>
                <w:color w:val="000000"/>
                <w:u w:val="single"/>
                <w:lang w:eastAsia="zh-HK"/>
              </w:rPr>
              <w:t>公司</w:t>
            </w:r>
            <w:r w:rsidR="00602445">
              <w:rPr>
                <w:rFonts w:eastAsia="宋体"/>
                <w:color w:val="000000"/>
                <w:u w:val="single"/>
                <w:lang w:eastAsia="zh-HK"/>
              </w:rPr>
              <w:t>記錄</w:t>
            </w:r>
          </w:p>
        </w:tc>
        <w:tc>
          <w:tcPr>
            <w:tcW w:w="2448" w:type="dxa"/>
            <w:tcBorders>
              <w:top w:val="nil"/>
              <w:left w:val="nil"/>
              <w:bottom w:val="nil"/>
              <w:right w:val="nil"/>
            </w:tcBorders>
            <w:shd w:val="clear" w:color="auto" w:fill="auto"/>
            <w:noWrap/>
            <w:vAlign w:val="bottom"/>
            <w:hideMark/>
          </w:tcPr>
          <w:p w14:paraId="44B96045"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0439CA7A" w14:textId="77777777" w:rsidTr="00293CD6">
        <w:trPr>
          <w:trHeight w:val="20"/>
        </w:trPr>
        <w:tc>
          <w:tcPr>
            <w:tcW w:w="7371" w:type="dxa"/>
            <w:tcBorders>
              <w:top w:val="nil"/>
              <w:left w:val="nil"/>
              <w:bottom w:val="nil"/>
              <w:right w:val="nil"/>
            </w:tcBorders>
            <w:shd w:val="clear" w:color="auto" w:fill="auto"/>
            <w:noWrap/>
            <w:vAlign w:val="center"/>
            <w:hideMark/>
          </w:tcPr>
          <w:p w14:paraId="55BAFF5B" w14:textId="77777777"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公司治理；</w:t>
            </w:r>
          </w:p>
        </w:tc>
        <w:tc>
          <w:tcPr>
            <w:tcW w:w="2448" w:type="dxa"/>
            <w:tcBorders>
              <w:top w:val="nil"/>
              <w:left w:val="nil"/>
              <w:bottom w:val="nil"/>
              <w:right w:val="nil"/>
            </w:tcBorders>
            <w:shd w:val="clear" w:color="auto" w:fill="auto"/>
            <w:noWrap/>
            <w:vAlign w:val="center"/>
            <w:hideMark/>
          </w:tcPr>
          <w:p w14:paraId="01E33375"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51C49310" w14:textId="77777777" w:rsidTr="00293CD6">
        <w:trPr>
          <w:trHeight w:val="20"/>
        </w:trPr>
        <w:tc>
          <w:tcPr>
            <w:tcW w:w="7371" w:type="dxa"/>
            <w:tcBorders>
              <w:top w:val="nil"/>
              <w:left w:val="nil"/>
              <w:bottom w:val="nil"/>
              <w:right w:val="nil"/>
            </w:tcBorders>
            <w:shd w:val="clear" w:color="auto" w:fill="auto"/>
            <w:vAlign w:val="center"/>
            <w:hideMark/>
          </w:tcPr>
          <w:p w14:paraId="38195BED" w14:textId="2CD06455"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包括以下條款、年度報告、章程和規則、董事會會議</w:t>
            </w:r>
            <w:r w:rsidR="00602445">
              <w:rPr>
                <w:rFonts w:eastAsia="宋体"/>
                <w:color w:val="000000"/>
                <w:lang w:eastAsia="zh-HK"/>
              </w:rPr>
              <w:t>記錄</w:t>
            </w:r>
            <w:r w:rsidRPr="006A578A">
              <w:rPr>
                <w:rFonts w:eastAsia="宋体"/>
                <w:color w:val="000000"/>
                <w:lang w:eastAsia="zh-HK"/>
              </w:rPr>
              <w:t>、董事會政策</w:t>
            </w:r>
            <w:r w:rsidRPr="006A578A">
              <w:rPr>
                <w:rFonts w:eastAsia="宋体"/>
                <w:color w:val="000000"/>
                <w:lang w:eastAsia="zh-HK"/>
              </w:rPr>
              <w:t>/</w:t>
            </w:r>
            <w:r w:rsidRPr="006A578A">
              <w:rPr>
                <w:rFonts w:eastAsia="宋体"/>
                <w:color w:val="000000"/>
                <w:lang w:eastAsia="zh-HK"/>
              </w:rPr>
              <w:t>決議、股本和債券</w:t>
            </w:r>
            <w:r w:rsidR="00602445">
              <w:rPr>
                <w:rFonts w:eastAsia="宋体"/>
                <w:color w:val="000000"/>
                <w:lang w:eastAsia="zh-HK"/>
              </w:rPr>
              <w:t>記錄</w:t>
            </w:r>
            <w:r w:rsidRPr="006A578A">
              <w:rPr>
                <w:rFonts w:eastAsia="宋体"/>
                <w:color w:val="000000"/>
                <w:lang w:eastAsia="zh-HK"/>
              </w:rPr>
              <w:t>等。</w:t>
            </w:r>
          </w:p>
        </w:tc>
        <w:tc>
          <w:tcPr>
            <w:tcW w:w="2448" w:type="dxa"/>
            <w:tcBorders>
              <w:top w:val="nil"/>
              <w:left w:val="nil"/>
              <w:bottom w:val="nil"/>
              <w:right w:val="nil"/>
            </w:tcBorders>
            <w:shd w:val="clear" w:color="auto" w:fill="auto"/>
            <w:noWrap/>
            <w:vAlign w:val="bottom"/>
            <w:hideMark/>
          </w:tcPr>
          <w:p w14:paraId="3FE86702"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09369F91" w14:textId="77777777" w:rsidTr="00293CD6">
        <w:trPr>
          <w:trHeight w:val="20"/>
        </w:trPr>
        <w:tc>
          <w:tcPr>
            <w:tcW w:w="7371" w:type="dxa"/>
            <w:tcBorders>
              <w:top w:val="nil"/>
              <w:left w:val="nil"/>
              <w:bottom w:val="nil"/>
              <w:right w:val="nil"/>
            </w:tcBorders>
            <w:shd w:val="clear" w:color="auto" w:fill="auto"/>
            <w:noWrap/>
            <w:vAlign w:val="center"/>
            <w:hideMark/>
          </w:tcPr>
          <w:p w14:paraId="7D4AB6C2" w14:textId="614D9301"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契約、地役權、房地產</w:t>
            </w:r>
            <w:r w:rsidR="00602445">
              <w:rPr>
                <w:rFonts w:eastAsia="宋体"/>
                <w:color w:val="000000"/>
                <w:lang w:eastAsia="zh-HK"/>
              </w:rPr>
              <w:t>記錄</w:t>
            </w:r>
          </w:p>
        </w:tc>
        <w:tc>
          <w:tcPr>
            <w:tcW w:w="2448" w:type="dxa"/>
            <w:tcBorders>
              <w:top w:val="nil"/>
              <w:left w:val="nil"/>
              <w:bottom w:val="nil"/>
              <w:right w:val="nil"/>
            </w:tcBorders>
            <w:shd w:val="clear" w:color="auto" w:fill="auto"/>
            <w:noWrap/>
            <w:vAlign w:val="center"/>
            <w:hideMark/>
          </w:tcPr>
          <w:p w14:paraId="36522A89"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2B8B62B3" w14:textId="77777777" w:rsidTr="00293CD6">
        <w:trPr>
          <w:trHeight w:val="20"/>
        </w:trPr>
        <w:tc>
          <w:tcPr>
            <w:tcW w:w="7371" w:type="dxa"/>
            <w:tcBorders>
              <w:top w:val="nil"/>
              <w:left w:val="nil"/>
              <w:bottom w:val="nil"/>
              <w:right w:val="nil"/>
            </w:tcBorders>
            <w:shd w:val="clear" w:color="auto" w:fill="auto"/>
            <w:noWrap/>
            <w:vAlign w:val="center"/>
            <w:hideMark/>
          </w:tcPr>
          <w:p w14:paraId="0F943055" w14:textId="34E6CB71"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退休或退休金</w:t>
            </w:r>
            <w:r w:rsidR="00602445">
              <w:rPr>
                <w:rFonts w:eastAsia="宋体"/>
                <w:color w:val="000000"/>
                <w:lang w:eastAsia="zh-HK"/>
              </w:rPr>
              <w:t>記錄</w:t>
            </w:r>
          </w:p>
        </w:tc>
        <w:tc>
          <w:tcPr>
            <w:tcW w:w="2448" w:type="dxa"/>
            <w:tcBorders>
              <w:top w:val="nil"/>
              <w:left w:val="nil"/>
              <w:bottom w:val="nil"/>
              <w:right w:val="nil"/>
            </w:tcBorders>
            <w:shd w:val="clear" w:color="auto" w:fill="auto"/>
            <w:noWrap/>
            <w:vAlign w:val="center"/>
            <w:hideMark/>
          </w:tcPr>
          <w:p w14:paraId="430ED843"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無限期</w:t>
            </w:r>
          </w:p>
        </w:tc>
      </w:tr>
      <w:tr w:rsidR="003F56A3" w:rsidRPr="006A578A" w14:paraId="50C33A23" w14:textId="77777777" w:rsidTr="00293CD6">
        <w:trPr>
          <w:trHeight w:val="20"/>
        </w:trPr>
        <w:tc>
          <w:tcPr>
            <w:tcW w:w="7371" w:type="dxa"/>
            <w:tcBorders>
              <w:top w:val="nil"/>
              <w:left w:val="nil"/>
              <w:bottom w:val="nil"/>
              <w:right w:val="nil"/>
            </w:tcBorders>
            <w:shd w:val="clear" w:color="auto" w:fill="auto"/>
            <w:noWrap/>
            <w:vAlign w:val="center"/>
            <w:hideMark/>
          </w:tcPr>
          <w:p w14:paraId="1D563722" w14:textId="77777777"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合同（到期後）</w:t>
            </w:r>
          </w:p>
        </w:tc>
        <w:tc>
          <w:tcPr>
            <w:tcW w:w="2448" w:type="dxa"/>
            <w:tcBorders>
              <w:top w:val="nil"/>
              <w:left w:val="nil"/>
              <w:bottom w:val="nil"/>
              <w:right w:val="nil"/>
            </w:tcBorders>
            <w:shd w:val="clear" w:color="auto" w:fill="auto"/>
            <w:noWrap/>
            <w:vAlign w:val="center"/>
            <w:hideMark/>
          </w:tcPr>
          <w:p w14:paraId="0F8DDF7B"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3</w:t>
            </w:r>
            <w:r w:rsidRPr="006A578A">
              <w:rPr>
                <w:rFonts w:eastAsia="宋体"/>
                <w:lang w:eastAsia="zh-HK"/>
              </w:rPr>
              <w:t>年</w:t>
            </w:r>
          </w:p>
        </w:tc>
      </w:tr>
      <w:tr w:rsidR="003F56A3" w:rsidRPr="006A578A" w14:paraId="0747B641" w14:textId="77777777" w:rsidTr="00293CD6">
        <w:trPr>
          <w:trHeight w:val="20"/>
        </w:trPr>
        <w:tc>
          <w:tcPr>
            <w:tcW w:w="7371" w:type="dxa"/>
            <w:tcBorders>
              <w:top w:val="nil"/>
              <w:left w:val="nil"/>
              <w:bottom w:val="nil"/>
              <w:right w:val="nil"/>
            </w:tcBorders>
            <w:shd w:val="clear" w:color="auto" w:fill="auto"/>
            <w:noWrap/>
            <w:vAlign w:val="center"/>
            <w:hideMark/>
          </w:tcPr>
          <w:p w14:paraId="6C9A435A" w14:textId="77777777"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通信（一般）</w:t>
            </w:r>
          </w:p>
        </w:tc>
        <w:tc>
          <w:tcPr>
            <w:tcW w:w="2448" w:type="dxa"/>
            <w:tcBorders>
              <w:top w:val="nil"/>
              <w:left w:val="nil"/>
              <w:bottom w:val="nil"/>
              <w:right w:val="nil"/>
            </w:tcBorders>
            <w:shd w:val="clear" w:color="auto" w:fill="auto"/>
            <w:noWrap/>
            <w:vAlign w:val="center"/>
            <w:hideMark/>
          </w:tcPr>
          <w:p w14:paraId="7516D073" w14:textId="77777777" w:rsidR="003F56A3" w:rsidRPr="006A578A" w:rsidRDefault="003F56A3" w:rsidP="00840F67">
            <w:pPr>
              <w:widowControl/>
              <w:wordWrap w:val="0"/>
              <w:topLinePunct/>
              <w:autoSpaceDE/>
              <w:autoSpaceDN/>
              <w:ind w:firstLineChars="300" w:firstLine="660"/>
              <w:rPr>
                <w:rFonts w:eastAsia="宋体"/>
                <w:lang w:eastAsia="zh-HK"/>
              </w:rPr>
            </w:pPr>
            <w:r w:rsidRPr="006A578A">
              <w:rPr>
                <w:rFonts w:eastAsia="宋体"/>
                <w:lang w:eastAsia="zh-HK"/>
              </w:rPr>
              <w:t>3</w:t>
            </w:r>
            <w:r w:rsidRPr="006A578A">
              <w:rPr>
                <w:rFonts w:eastAsia="宋体"/>
                <w:lang w:eastAsia="zh-HK"/>
              </w:rPr>
              <w:t>年</w:t>
            </w:r>
          </w:p>
        </w:tc>
      </w:tr>
      <w:tr w:rsidR="003F56A3" w:rsidRPr="006A578A" w14:paraId="27A4DE98" w14:textId="77777777" w:rsidTr="00293CD6">
        <w:trPr>
          <w:trHeight w:val="20"/>
        </w:trPr>
        <w:tc>
          <w:tcPr>
            <w:tcW w:w="7371" w:type="dxa"/>
            <w:tcBorders>
              <w:top w:val="nil"/>
              <w:left w:val="nil"/>
              <w:bottom w:val="nil"/>
              <w:right w:val="nil"/>
            </w:tcBorders>
            <w:shd w:val="clear" w:color="auto" w:fill="auto"/>
            <w:noWrap/>
            <w:vAlign w:val="center"/>
            <w:hideMark/>
          </w:tcPr>
          <w:p w14:paraId="6527936F" w14:textId="77777777" w:rsidR="003F56A3" w:rsidRPr="006A578A" w:rsidRDefault="003F56A3" w:rsidP="00840F67">
            <w:pPr>
              <w:widowControl/>
              <w:wordWrap w:val="0"/>
              <w:topLinePunct/>
              <w:autoSpaceDE/>
              <w:autoSpaceDN/>
              <w:ind w:left="-102"/>
              <w:rPr>
                <w:rFonts w:eastAsia="宋体"/>
                <w:color w:val="000000"/>
              </w:rPr>
            </w:pPr>
          </w:p>
        </w:tc>
        <w:tc>
          <w:tcPr>
            <w:tcW w:w="2448" w:type="dxa"/>
            <w:tcBorders>
              <w:top w:val="nil"/>
              <w:left w:val="nil"/>
              <w:bottom w:val="nil"/>
              <w:right w:val="nil"/>
            </w:tcBorders>
            <w:shd w:val="clear" w:color="auto" w:fill="auto"/>
            <w:noWrap/>
            <w:vAlign w:val="bottom"/>
            <w:hideMark/>
          </w:tcPr>
          <w:p w14:paraId="3A4FEF87"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0FDD79F3" w14:textId="77777777" w:rsidTr="00293CD6">
        <w:trPr>
          <w:trHeight w:val="20"/>
        </w:trPr>
        <w:tc>
          <w:tcPr>
            <w:tcW w:w="7371" w:type="dxa"/>
            <w:tcBorders>
              <w:top w:val="nil"/>
              <w:left w:val="nil"/>
              <w:bottom w:val="nil"/>
              <w:right w:val="nil"/>
            </w:tcBorders>
            <w:shd w:val="clear" w:color="auto" w:fill="auto"/>
            <w:noWrap/>
            <w:vAlign w:val="center"/>
            <w:hideMark/>
          </w:tcPr>
          <w:p w14:paraId="6CA9205B" w14:textId="77777777" w:rsidR="00293CD6" w:rsidRPr="006A578A" w:rsidRDefault="00293CD6" w:rsidP="00840F67">
            <w:pPr>
              <w:widowControl/>
              <w:wordWrap w:val="0"/>
              <w:topLinePunct/>
              <w:autoSpaceDE/>
              <w:autoSpaceDN/>
              <w:ind w:left="-102"/>
              <w:rPr>
                <w:rFonts w:eastAsia="PMingLiU"/>
                <w:color w:val="000000"/>
                <w:u w:val="single"/>
                <w:lang w:eastAsia="zh-HK"/>
              </w:rPr>
            </w:pPr>
          </w:p>
          <w:p w14:paraId="7AFC2ACE" w14:textId="7B9DB802" w:rsidR="003F56A3" w:rsidRPr="006A578A" w:rsidRDefault="003F56A3" w:rsidP="00840F67">
            <w:pPr>
              <w:widowControl/>
              <w:wordWrap w:val="0"/>
              <w:topLinePunct/>
              <w:autoSpaceDE/>
              <w:autoSpaceDN/>
              <w:ind w:left="-102"/>
              <w:rPr>
                <w:rFonts w:eastAsia="宋体"/>
                <w:color w:val="000000"/>
                <w:u w:val="single"/>
              </w:rPr>
            </w:pPr>
            <w:r w:rsidRPr="006A578A">
              <w:rPr>
                <w:rFonts w:eastAsia="宋体"/>
                <w:color w:val="000000"/>
                <w:u w:val="single"/>
                <w:lang w:eastAsia="zh-HK"/>
              </w:rPr>
              <w:t>個人資料</w:t>
            </w:r>
          </w:p>
        </w:tc>
        <w:tc>
          <w:tcPr>
            <w:tcW w:w="2448" w:type="dxa"/>
            <w:tcBorders>
              <w:top w:val="nil"/>
              <w:left w:val="nil"/>
              <w:bottom w:val="nil"/>
              <w:right w:val="nil"/>
            </w:tcBorders>
            <w:shd w:val="clear" w:color="auto" w:fill="auto"/>
            <w:noWrap/>
            <w:vAlign w:val="bottom"/>
            <w:hideMark/>
          </w:tcPr>
          <w:p w14:paraId="37032CE1" w14:textId="77777777" w:rsidR="003F56A3" w:rsidRPr="006A578A" w:rsidRDefault="003F56A3" w:rsidP="00840F67">
            <w:pPr>
              <w:widowControl/>
              <w:wordWrap w:val="0"/>
              <w:topLinePunct/>
              <w:autoSpaceDE/>
              <w:autoSpaceDN/>
              <w:ind w:firstLineChars="300" w:firstLine="660"/>
              <w:rPr>
                <w:rFonts w:eastAsia="宋体"/>
                <w:lang w:eastAsia="zh-HK"/>
              </w:rPr>
            </w:pPr>
          </w:p>
        </w:tc>
      </w:tr>
      <w:tr w:rsidR="003F56A3" w:rsidRPr="006A578A" w14:paraId="7CFE8A5D" w14:textId="77777777" w:rsidTr="00293CD6">
        <w:trPr>
          <w:trHeight w:val="20"/>
        </w:trPr>
        <w:tc>
          <w:tcPr>
            <w:tcW w:w="7371" w:type="dxa"/>
            <w:tcBorders>
              <w:top w:val="nil"/>
              <w:left w:val="nil"/>
              <w:bottom w:val="nil"/>
              <w:right w:val="nil"/>
            </w:tcBorders>
            <w:shd w:val="clear" w:color="auto" w:fill="auto"/>
            <w:noWrap/>
            <w:vAlign w:val="center"/>
            <w:hideMark/>
          </w:tcPr>
          <w:p w14:paraId="3E9C1A52" w14:textId="77777777" w:rsidR="003F56A3" w:rsidRPr="006A578A" w:rsidRDefault="003F56A3" w:rsidP="00840F67">
            <w:pPr>
              <w:widowControl/>
              <w:wordWrap w:val="0"/>
              <w:topLinePunct/>
              <w:autoSpaceDE/>
              <w:autoSpaceDN/>
              <w:ind w:left="-102"/>
              <w:rPr>
                <w:rFonts w:eastAsia="宋体"/>
                <w:color w:val="000000"/>
                <w:lang w:eastAsia="zh-TW"/>
              </w:rPr>
            </w:pPr>
            <w:r w:rsidRPr="006A578A">
              <w:rPr>
                <w:rFonts w:eastAsia="宋体"/>
                <w:color w:val="000000"/>
                <w:lang w:eastAsia="zh-HK"/>
              </w:rPr>
              <w:t>個人資料：詳情請參閱第九部分</w:t>
            </w:r>
          </w:p>
        </w:tc>
        <w:tc>
          <w:tcPr>
            <w:tcW w:w="2448" w:type="dxa"/>
            <w:tcBorders>
              <w:top w:val="nil"/>
              <w:left w:val="nil"/>
              <w:bottom w:val="nil"/>
              <w:right w:val="nil"/>
            </w:tcBorders>
            <w:shd w:val="clear" w:color="auto" w:fill="auto"/>
            <w:noWrap/>
            <w:vAlign w:val="bottom"/>
            <w:hideMark/>
          </w:tcPr>
          <w:p w14:paraId="05AA9ABA" w14:textId="77777777" w:rsidR="003F56A3" w:rsidRPr="006A578A" w:rsidRDefault="003F56A3" w:rsidP="00840F67">
            <w:pPr>
              <w:widowControl/>
              <w:wordWrap w:val="0"/>
              <w:topLinePunct/>
              <w:autoSpaceDE/>
              <w:autoSpaceDN/>
              <w:ind w:firstLineChars="300" w:firstLine="660"/>
              <w:rPr>
                <w:rFonts w:eastAsia="宋体"/>
                <w:color w:val="000000"/>
                <w:lang w:eastAsia="zh-TW"/>
              </w:rPr>
            </w:pPr>
          </w:p>
        </w:tc>
      </w:tr>
      <w:tr w:rsidR="003F56A3" w:rsidRPr="006A578A" w14:paraId="4228531A" w14:textId="77777777" w:rsidTr="00293CD6">
        <w:trPr>
          <w:trHeight w:val="20"/>
        </w:trPr>
        <w:tc>
          <w:tcPr>
            <w:tcW w:w="7371" w:type="dxa"/>
            <w:tcBorders>
              <w:top w:val="nil"/>
              <w:left w:val="nil"/>
              <w:bottom w:val="nil"/>
              <w:right w:val="nil"/>
            </w:tcBorders>
            <w:shd w:val="clear" w:color="auto" w:fill="auto"/>
            <w:noWrap/>
            <w:vAlign w:val="center"/>
            <w:hideMark/>
          </w:tcPr>
          <w:p w14:paraId="4C0F05D9" w14:textId="43FB7988" w:rsidR="003F56A3" w:rsidRPr="006A578A" w:rsidRDefault="003F56A3" w:rsidP="00840F67">
            <w:pPr>
              <w:widowControl/>
              <w:wordWrap w:val="0"/>
              <w:topLinePunct/>
              <w:autoSpaceDE/>
              <w:autoSpaceDN/>
              <w:ind w:left="-102"/>
              <w:rPr>
                <w:rFonts w:eastAsia="宋体"/>
                <w:color w:val="000000"/>
              </w:rPr>
            </w:pPr>
            <w:r w:rsidRPr="006A578A">
              <w:rPr>
                <w:rFonts w:eastAsia="宋体"/>
                <w:color w:val="000000"/>
                <w:lang w:eastAsia="zh-HK"/>
              </w:rPr>
              <w:t>HIPAA</w:t>
            </w:r>
            <w:r w:rsidRPr="006A578A">
              <w:rPr>
                <w:rFonts w:eastAsia="宋体"/>
                <w:color w:val="000000"/>
                <w:lang w:eastAsia="zh-HK"/>
              </w:rPr>
              <w:t>相關</w:t>
            </w:r>
            <w:r w:rsidR="00602445">
              <w:rPr>
                <w:rFonts w:eastAsia="宋体"/>
                <w:color w:val="000000"/>
                <w:lang w:eastAsia="zh-HK"/>
              </w:rPr>
              <w:t>記錄</w:t>
            </w:r>
          </w:p>
        </w:tc>
        <w:tc>
          <w:tcPr>
            <w:tcW w:w="2448" w:type="dxa"/>
            <w:tcBorders>
              <w:top w:val="nil"/>
              <w:left w:val="nil"/>
              <w:bottom w:val="nil"/>
              <w:right w:val="nil"/>
            </w:tcBorders>
            <w:shd w:val="clear" w:color="auto" w:fill="auto"/>
            <w:noWrap/>
            <w:vAlign w:val="center"/>
            <w:hideMark/>
          </w:tcPr>
          <w:p w14:paraId="77603D9B" w14:textId="77777777" w:rsidR="003F56A3" w:rsidRPr="006A578A" w:rsidRDefault="003F56A3" w:rsidP="00840F67">
            <w:pPr>
              <w:widowControl/>
              <w:wordWrap w:val="0"/>
              <w:topLinePunct/>
              <w:autoSpaceDE/>
              <w:autoSpaceDN/>
              <w:ind w:firstLineChars="300" w:firstLine="660"/>
              <w:rPr>
                <w:rFonts w:eastAsia="宋体"/>
                <w:color w:val="000000"/>
              </w:rPr>
            </w:pPr>
            <w:r w:rsidRPr="006A578A">
              <w:rPr>
                <w:rFonts w:eastAsia="宋体"/>
                <w:color w:val="000000"/>
                <w:lang w:eastAsia="zh-HK"/>
              </w:rPr>
              <w:t>創建后</w:t>
            </w:r>
            <w:r w:rsidRPr="006A578A">
              <w:rPr>
                <w:rFonts w:eastAsia="宋体"/>
                <w:color w:val="000000"/>
                <w:lang w:eastAsia="zh-HK"/>
              </w:rPr>
              <w:t>6</w:t>
            </w:r>
            <w:r w:rsidRPr="006A578A">
              <w:rPr>
                <w:rFonts w:eastAsia="宋体"/>
                <w:color w:val="000000"/>
                <w:lang w:eastAsia="zh-HK"/>
              </w:rPr>
              <w:t>年，</w:t>
            </w:r>
          </w:p>
        </w:tc>
      </w:tr>
      <w:tr w:rsidR="003F56A3" w:rsidRPr="006A578A" w14:paraId="1082CFAD" w14:textId="77777777" w:rsidTr="00293CD6">
        <w:trPr>
          <w:trHeight w:val="20"/>
        </w:trPr>
        <w:tc>
          <w:tcPr>
            <w:tcW w:w="9819" w:type="dxa"/>
            <w:gridSpan w:val="2"/>
            <w:tcBorders>
              <w:top w:val="nil"/>
              <w:left w:val="nil"/>
              <w:bottom w:val="nil"/>
              <w:right w:val="nil"/>
            </w:tcBorders>
            <w:shd w:val="clear" w:color="auto" w:fill="auto"/>
            <w:noWrap/>
            <w:vAlign w:val="center"/>
            <w:hideMark/>
          </w:tcPr>
          <w:p w14:paraId="2008E696" w14:textId="77777777" w:rsidR="003F56A3" w:rsidRPr="006A578A" w:rsidRDefault="003F56A3" w:rsidP="00840F67">
            <w:pPr>
              <w:widowControl/>
              <w:wordWrap w:val="0"/>
              <w:topLinePunct/>
              <w:autoSpaceDE/>
              <w:autoSpaceDN/>
              <w:jc w:val="right"/>
              <w:rPr>
                <w:rFonts w:eastAsia="宋体"/>
                <w:color w:val="000000"/>
                <w:lang w:eastAsia="zh-TW"/>
              </w:rPr>
            </w:pPr>
            <w:r w:rsidRPr="006A578A">
              <w:rPr>
                <w:rFonts w:eastAsia="宋体"/>
                <w:color w:val="000000"/>
                <w:lang w:eastAsia="zh-HK"/>
              </w:rPr>
              <w:t>或者如果該文件概述了一項政策，則從政策最後實施的日期開始保留</w:t>
            </w:r>
            <w:r w:rsidRPr="006A578A">
              <w:rPr>
                <w:rFonts w:eastAsia="宋体"/>
                <w:color w:val="000000"/>
                <w:lang w:eastAsia="zh-HK"/>
              </w:rPr>
              <w:t>6</w:t>
            </w:r>
            <w:r w:rsidRPr="006A578A">
              <w:rPr>
                <w:rFonts w:eastAsia="宋体"/>
                <w:color w:val="000000"/>
                <w:lang w:eastAsia="zh-HK"/>
              </w:rPr>
              <w:t>年。</w:t>
            </w:r>
          </w:p>
        </w:tc>
      </w:tr>
    </w:tbl>
    <w:p w14:paraId="0565E8C2" w14:textId="77777777" w:rsidR="007A4481" w:rsidRPr="006A578A" w:rsidRDefault="007A4481" w:rsidP="00840F67">
      <w:pPr>
        <w:pStyle w:val="a3"/>
        <w:wordWrap w:val="0"/>
        <w:topLinePunct/>
        <w:ind w:left="0"/>
        <w:rPr>
          <w:rFonts w:eastAsia="宋体"/>
          <w:sz w:val="22"/>
          <w:szCs w:val="22"/>
          <w:lang w:eastAsia="zh-TW"/>
        </w:rPr>
      </w:pPr>
    </w:p>
    <w:p w14:paraId="319F03D7" w14:textId="36EAD8F4" w:rsidR="007A4481" w:rsidRPr="006A578A" w:rsidRDefault="00BB695D" w:rsidP="00840F67">
      <w:pPr>
        <w:pStyle w:val="a3"/>
        <w:wordWrap w:val="0"/>
        <w:topLinePunct/>
        <w:spacing w:line="242" w:lineRule="auto"/>
        <w:ind w:right="1369"/>
        <w:rPr>
          <w:rFonts w:eastAsia="宋体"/>
          <w:sz w:val="22"/>
          <w:szCs w:val="22"/>
          <w:lang w:eastAsia="zh-TW"/>
        </w:rPr>
      </w:pPr>
      <w:r w:rsidRPr="006A578A">
        <w:rPr>
          <w:rFonts w:eastAsia="宋体"/>
          <w:sz w:val="22"/>
          <w:szCs w:val="22"/>
          <w:lang w:eastAsia="zh-HK"/>
        </w:rPr>
        <w:t>所有管理人員均有責任了解和遵守與他們所負責的部門相關的</w:t>
      </w:r>
      <w:r w:rsidR="00602445">
        <w:rPr>
          <w:rFonts w:eastAsia="宋体"/>
          <w:sz w:val="22"/>
          <w:szCs w:val="22"/>
          <w:lang w:eastAsia="zh-HK"/>
        </w:rPr>
        <w:t>記錄</w:t>
      </w:r>
      <w:r w:rsidRPr="006A578A">
        <w:rPr>
          <w:rFonts w:eastAsia="宋体"/>
          <w:sz w:val="22"/>
          <w:szCs w:val="22"/>
          <w:lang w:eastAsia="zh-HK"/>
        </w:rPr>
        <w:t>保留法律。如果現行法律與本政策不同，則以法律為準。</w:t>
      </w:r>
    </w:p>
    <w:p w14:paraId="3C630CC6" w14:textId="77777777" w:rsidR="007A4481" w:rsidRPr="006A578A" w:rsidRDefault="007A4481" w:rsidP="00840F67">
      <w:pPr>
        <w:pStyle w:val="a3"/>
        <w:wordWrap w:val="0"/>
        <w:topLinePunct/>
        <w:spacing w:before="9"/>
        <w:ind w:left="0"/>
        <w:rPr>
          <w:sz w:val="23"/>
          <w:lang w:eastAsia="zh-TW"/>
        </w:rPr>
      </w:pPr>
    </w:p>
    <w:p w14:paraId="3EEDCE36" w14:textId="780C6CFA" w:rsidR="007A4481" w:rsidRPr="006A578A" w:rsidRDefault="00BB695D" w:rsidP="00840F67">
      <w:pPr>
        <w:pStyle w:val="a4"/>
        <w:numPr>
          <w:ilvl w:val="0"/>
          <w:numId w:val="1"/>
        </w:numPr>
        <w:tabs>
          <w:tab w:val="left" w:pos="929"/>
        </w:tabs>
        <w:wordWrap w:val="0"/>
        <w:topLinePunct/>
        <w:spacing w:line="275" w:lineRule="exact"/>
        <w:ind w:left="928" w:hanging="389"/>
        <w:rPr>
          <w:b/>
          <w:sz w:val="24"/>
          <w:lang w:eastAsia="zh-TW"/>
        </w:rPr>
      </w:pPr>
      <w:r w:rsidRPr="006A578A">
        <w:rPr>
          <w:rFonts w:eastAsia="宋体"/>
          <w:b/>
          <w:bCs/>
          <w:sz w:val="24"/>
          <w:lang w:eastAsia="zh-HK"/>
        </w:rPr>
        <w:t>電子文件和</w:t>
      </w:r>
      <w:r w:rsidR="00602445">
        <w:rPr>
          <w:rFonts w:eastAsia="宋体"/>
          <w:b/>
          <w:bCs/>
          <w:sz w:val="24"/>
          <w:lang w:eastAsia="zh-HK"/>
        </w:rPr>
        <w:t>記錄</w:t>
      </w:r>
      <w:r w:rsidRPr="006A578A">
        <w:rPr>
          <w:rFonts w:eastAsia="宋体"/>
          <w:b/>
          <w:bCs/>
          <w:sz w:val="24"/>
          <w:lang w:eastAsia="zh-HK"/>
        </w:rPr>
        <w:t>；電子郵件政策</w:t>
      </w:r>
    </w:p>
    <w:p w14:paraId="440CD5FE" w14:textId="77777777" w:rsidR="007A4481" w:rsidRPr="006A578A" w:rsidRDefault="00BB695D" w:rsidP="00840F67">
      <w:pPr>
        <w:pStyle w:val="a3"/>
        <w:wordWrap w:val="0"/>
        <w:topLinePunct/>
        <w:ind w:right="1369"/>
        <w:rPr>
          <w:lang w:eastAsia="zh-TW"/>
        </w:rPr>
      </w:pPr>
      <w:r w:rsidRPr="006A578A">
        <w:rPr>
          <w:rFonts w:eastAsia="宋体"/>
          <w:u w:val="single"/>
          <w:lang w:eastAsia="zh-HK"/>
        </w:rPr>
        <w:t>電子文件將像紙質文件一樣保留。</w:t>
      </w:r>
      <w:r w:rsidRPr="006A578A">
        <w:rPr>
          <w:rFonts w:eastAsia="宋体"/>
          <w:lang w:eastAsia="zh-HK"/>
        </w:rPr>
        <w:t>因此，任何屬於上述時間表中文件類型之一的電子文檔將保留適當的時間。如果使用者有充分的理由保留電子郵件，則應將郵件作為電子郵件訊息或</w:t>
      </w:r>
      <w:r w:rsidRPr="006A578A">
        <w:rPr>
          <w:lang w:eastAsia="zh-HK"/>
        </w:rPr>
        <w:t>PDF</w:t>
      </w:r>
      <w:r w:rsidRPr="006A578A">
        <w:rPr>
          <w:rFonts w:eastAsia="宋体"/>
          <w:lang w:eastAsia="zh-HK"/>
        </w:rPr>
        <w:t>格式儲存到其本地共用硬碟；對於裝運文件，則應將該郵件與裝運文件一起儲存在作業系統中。</w:t>
      </w:r>
    </w:p>
    <w:p w14:paraId="3B7A4C16" w14:textId="77777777" w:rsidR="007A4481" w:rsidRPr="006A578A" w:rsidRDefault="007A4481" w:rsidP="00840F67">
      <w:pPr>
        <w:pStyle w:val="a3"/>
        <w:wordWrap w:val="0"/>
        <w:topLinePunct/>
        <w:spacing w:before="11"/>
        <w:ind w:left="0"/>
        <w:rPr>
          <w:sz w:val="23"/>
          <w:lang w:eastAsia="zh-TW"/>
        </w:rPr>
      </w:pPr>
    </w:p>
    <w:p w14:paraId="5DC5C786" w14:textId="77777777" w:rsidR="007A4481" w:rsidRPr="006A578A" w:rsidRDefault="00BB695D" w:rsidP="00840F67">
      <w:pPr>
        <w:pStyle w:val="a3"/>
        <w:wordWrap w:val="0"/>
        <w:topLinePunct/>
        <w:ind w:left="539" w:right="1366"/>
        <w:rPr>
          <w:lang w:eastAsia="zh-TW"/>
        </w:rPr>
      </w:pPr>
      <w:r w:rsidRPr="006A578A">
        <w:rPr>
          <w:rFonts w:eastAsia="宋体"/>
          <w:lang w:eastAsia="zh-HK"/>
        </w:rPr>
        <w:t>所有電子通訊系統以及公司資訊系統中傳輸、接收或包含的所有通訊和儲存資訊均屬公司財產。將此設備用於個人目的的員工需自行承擔風險。此外，除非獲得授權，否則員工不得使用密碼、存取檔案或檢索任何儲存的通信。員工在使用公司設備或使用公司設備傳輸、接收或儲存資訊方面，員工不享有隱私權。公司授權人員可隨時訪問通訊和儲存的資訊，無需另行通知或徵得同意。員工應避免將公司電子郵件用於個人目的。個人電子郵件應盡快刪除。</w:t>
      </w:r>
    </w:p>
    <w:p w14:paraId="0784503A" w14:textId="77777777" w:rsidR="007A4481" w:rsidRPr="006A578A" w:rsidRDefault="007A4481" w:rsidP="00840F67">
      <w:pPr>
        <w:pStyle w:val="a3"/>
        <w:wordWrap w:val="0"/>
        <w:topLinePunct/>
        <w:spacing w:before="1"/>
        <w:ind w:left="0"/>
        <w:rPr>
          <w:lang w:eastAsia="zh-TW"/>
        </w:rPr>
      </w:pPr>
    </w:p>
    <w:p w14:paraId="237AC620" w14:textId="77777777" w:rsidR="00ED012D" w:rsidRPr="006A578A" w:rsidRDefault="00ED012D" w:rsidP="00840F67">
      <w:pPr>
        <w:pStyle w:val="a3"/>
        <w:wordWrap w:val="0"/>
        <w:topLinePunct/>
        <w:spacing w:before="1"/>
        <w:ind w:left="0"/>
        <w:rPr>
          <w:lang w:eastAsia="zh-TW"/>
        </w:rPr>
      </w:pPr>
    </w:p>
    <w:p w14:paraId="7A066DCD" w14:textId="77777777" w:rsidR="007A4481" w:rsidRPr="006A578A" w:rsidRDefault="00BB695D" w:rsidP="00840F67">
      <w:pPr>
        <w:pStyle w:val="a4"/>
        <w:numPr>
          <w:ilvl w:val="0"/>
          <w:numId w:val="1"/>
        </w:numPr>
        <w:tabs>
          <w:tab w:val="left" w:pos="838"/>
        </w:tabs>
        <w:wordWrap w:val="0"/>
        <w:topLinePunct/>
        <w:spacing w:line="275" w:lineRule="exact"/>
        <w:ind w:left="837" w:hanging="298"/>
        <w:rPr>
          <w:b/>
          <w:sz w:val="24"/>
        </w:rPr>
      </w:pPr>
      <w:r w:rsidRPr="006A578A">
        <w:rPr>
          <w:rFonts w:eastAsia="宋体"/>
          <w:b/>
          <w:bCs/>
          <w:sz w:val="24"/>
          <w:lang w:eastAsia="zh-HK"/>
        </w:rPr>
        <w:t>應急預案</w:t>
      </w:r>
    </w:p>
    <w:p w14:paraId="63AF3C2B" w14:textId="786AA2E0" w:rsidR="007A4481" w:rsidRPr="006A578A" w:rsidRDefault="00BB695D" w:rsidP="00840F67">
      <w:pPr>
        <w:pStyle w:val="a3"/>
        <w:wordWrap w:val="0"/>
        <w:topLinePunct/>
        <w:ind w:right="1369"/>
        <w:rPr>
          <w:lang w:eastAsia="zh-TW"/>
        </w:rPr>
      </w:pPr>
      <w:r w:rsidRPr="006A578A">
        <w:rPr>
          <w:lang w:eastAsia="zh-HK"/>
        </w:rPr>
        <w:t>SEKO</w:t>
      </w:r>
      <w:r w:rsidRPr="006A578A">
        <w:rPr>
          <w:rFonts w:eastAsia="宋体"/>
          <w:lang w:eastAsia="zh-HK"/>
        </w:rPr>
        <w:t>的</w:t>
      </w:r>
      <w:r w:rsidR="00602445">
        <w:rPr>
          <w:rFonts w:eastAsia="宋体"/>
          <w:lang w:eastAsia="zh-HK"/>
        </w:rPr>
        <w:t>記錄</w:t>
      </w:r>
      <w:r w:rsidRPr="006A578A">
        <w:rPr>
          <w:rFonts w:eastAsia="宋体"/>
          <w:lang w:eastAsia="zh-HK"/>
        </w:rPr>
        <w:t>將以安全、可靠和無障礙的方式儲存。對於</w:t>
      </w:r>
      <w:r w:rsidRPr="006A578A">
        <w:rPr>
          <w:lang w:eastAsia="zh-HK"/>
        </w:rPr>
        <w:t>SEKO</w:t>
      </w:r>
      <w:r w:rsidRPr="006A578A">
        <w:rPr>
          <w:rFonts w:eastAsia="宋体"/>
          <w:lang w:eastAsia="zh-HK"/>
        </w:rPr>
        <w:t>在緊急情況下運營至關重要的文件和財務文件將至少每周複製或備份一次，並以某種形式保存在公司的災難恢復或存檔系統中。</w:t>
      </w:r>
    </w:p>
    <w:p w14:paraId="54A430A3" w14:textId="77777777" w:rsidR="007A4481" w:rsidRPr="006A578A" w:rsidRDefault="007A4481" w:rsidP="00840F67">
      <w:pPr>
        <w:pStyle w:val="a3"/>
        <w:wordWrap w:val="0"/>
        <w:topLinePunct/>
        <w:spacing w:before="1"/>
        <w:ind w:left="0"/>
        <w:rPr>
          <w:lang w:eastAsia="zh-TW"/>
        </w:rPr>
      </w:pPr>
    </w:p>
    <w:p w14:paraId="39EAB016" w14:textId="77777777" w:rsidR="007A4481" w:rsidRPr="006A578A" w:rsidRDefault="00BB695D" w:rsidP="00840F67">
      <w:pPr>
        <w:pStyle w:val="a4"/>
        <w:numPr>
          <w:ilvl w:val="0"/>
          <w:numId w:val="1"/>
        </w:numPr>
        <w:tabs>
          <w:tab w:val="left" w:pos="929"/>
        </w:tabs>
        <w:wordWrap w:val="0"/>
        <w:topLinePunct/>
        <w:spacing w:before="1" w:line="275" w:lineRule="exact"/>
        <w:ind w:left="928" w:hanging="389"/>
        <w:jc w:val="both"/>
        <w:rPr>
          <w:b/>
          <w:sz w:val="24"/>
        </w:rPr>
      </w:pPr>
      <w:r w:rsidRPr="006A578A">
        <w:rPr>
          <w:rFonts w:eastAsia="宋体"/>
          <w:b/>
          <w:bCs/>
          <w:sz w:val="24"/>
          <w:lang w:eastAsia="zh-HK"/>
        </w:rPr>
        <w:t>異地儲存</w:t>
      </w:r>
      <w:r w:rsidRPr="006A578A">
        <w:rPr>
          <w:b/>
          <w:bCs/>
          <w:sz w:val="24"/>
          <w:lang w:eastAsia="zh-HK"/>
        </w:rPr>
        <w:t>&amp;</w:t>
      </w:r>
      <w:r w:rsidRPr="006A578A">
        <w:rPr>
          <w:rFonts w:eastAsia="宋体"/>
          <w:b/>
          <w:bCs/>
          <w:sz w:val="24"/>
          <w:lang w:eastAsia="zh-HK"/>
        </w:rPr>
        <w:t>文件銷毀</w:t>
      </w:r>
    </w:p>
    <w:p w14:paraId="7B7211C8" w14:textId="5B1B48F0" w:rsidR="007A4481" w:rsidRPr="006A578A" w:rsidRDefault="00BB695D" w:rsidP="00840F67">
      <w:pPr>
        <w:pStyle w:val="a3"/>
        <w:wordWrap w:val="0"/>
        <w:topLinePunct/>
        <w:ind w:right="1602"/>
        <w:jc w:val="both"/>
        <w:rPr>
          <w:lang w:eastAsia="zh-TW"/>
        </w:rPr>
      </w:pPr>
      <w:r w:rsidRPr="006A578A">
        <w:rPr>
          <w:lang w:eastAsia="zh-HK"/>
        </w:rPr>
        <w:t>SEKO</w:t>
      </w:r>
      <w:r w:rsidRPr="006A578A">
        <w:rPr>
          <w:rFonts w:eastAsia="宋体"/>
          <w:lang w:eastAsia="zh-HK"/>
        </w:rPr>
        <w:t>的首席法務官和</w:t>
      </w:r>
      <w:r w:rsidRPr="006A578A">
        <w:rPr>
          <w:lang w:eastAsia="zh-HK"/>
        </w:rPr>
        <w:t>IT</w:t>
      </w:r>
      <w:r w:rsidRPr="006A578A">
        <w:rPr>
          <w:rFonts w:eastAsia="宋体"/>
          <w:lang w:eastAsia="zh-HK"/>
        </w:rPr>
        <w:t>部門（針對電子儲存</w:t>
      </w:r>
      <w:r w:rsidR="00602445">
        <w:rPr>
          <w:rFonts w:eastAsia="宋体"/>
          <w:lang w:eastAsia="zh-HK"/>
        </w:rPr>
        <w:t>記錄</w:t>
      </w:r>
      <w:r w:rsidRPr="006A578A">
        <w:rPr>
          <w:rFonts w:eastAsia="宋体"/>
          <w:lang w:eastAsia="zh-HK"/>
        </w:rPr>
        <w:t>）負責持續識別已達到規定儲存期限的</w:t>
      </w:r>
      <w:r w:rsidR="00602445">
        <w:rPr>
          <w:rFonts w:eastAsia="宋体"/>
          <w:lang w:eastAsia="zh-HK"/>
        </w:rPr>
        <w:t>記錄</w:t>
      </w:r>
      <w:r w:rsidRPr="006A578A">
        <w:rPr>
          <w:rFonts w:eastAsia="宋体"/>
          <w:lang w:eastAsia="zh-HK"/>
        </w:rPr>
        <w:t>，並監督其銷毀。財務和人事相關文件將通過碎紙機銷毀。</w:t>
      </w:r>
    </w:p>
    <w:p w14:paraId="62212508" w14:textId="77777777" w:rsidR="007A4481" w:rsidRPr="006A578A" w:rsidRDefault="007A4481" w:rsidP="00840F67">
      <w:pPr>
        <w:pStyle w:val="a3"/>
        <w:wordWrap w:val="0"/>
        <w:topLinePunct/>
        <w:spacing w:before="1"/>
        <w:ind w:left="0"/>
        <w:rPr>
          <w:lang w:eastAsia="zh-TW"/>
        </w:rPr>
      </w:pPr>
    </w:p>
    <w:p w14:paraId="2C969C05" w14:textId="77777777" w:rsidR="007A4481" w:rsidRPr="006A578A" w:rsidRDefault="00BB695D" w:rsidP="00840F67">
      <w:pPr>
        <w:wordWrap w:val="0"/>
        <w:topLinePunct/>
        <w:spacing w:before="1"/>
        <w:ind w:left="540" w:right="1369"/>
        <w:rPr>
          <w:sz w:val="24"/>
          <w:lang w:eastAsia="zh-TW"/>
        </w:rPr>
      </w:pPr>
      <w:r w:rsidRPr="006A578A">
        <w:rPr>
          <w:b/>
          <w:bCs/>
          <w:sz w:val="24"/>
          <w:lang w:eastAsia="zh-HK"/>
        </w:rPr>
        <w:t>SEKO</w:t>
      </w:r>
      <w:r w:rsidRPr="006A578A">
        <w:rPr>
          <w:rFonts w:eastAsia="宋体"/>
          <w:b/>
          <w:bCs/>
          <w:sz w:val="24"/>
          <w:lang w:eastAsia="zh-HK"/>
        </w:rPr>
        <w:t>致力於盡可能做到無紙化和自動化。</w:t>
      </w:r>
      <w:r w:rsidRPr="006A578A">
        <w:rPr>
          <w:rFonts w:eastAsia="宋体"/>
          <w:sz w:val="24"/>
          <w:lang w:eastAsia="zh-HK"/>
        </w:rPr>
        <w:t>我們確實認識到必須維護某些紙質文件，但我們鼓勵管理人員考慮異地儲存的成本，並認識到應遵循此處概述的做法。</w:t>
      </w:r>
    </w:p>
    <w:p w14:paraId="28EC25D0" w14:textId="77777777" w:rsidR="007A4481" w:rsidRPr="006A578A" w:rsidRDefault="007A4481" w:rsidP="00840F67">
      <w:pPr>
        <w:pStyle w:val="a3"/>
        <w:wordWrap w:val="0"/>
        <w:topLinePunct/>
        <w:ind w:left="0"/>
        <w:rPr>
          <w:lang w:eastAsia="zh-TW"/>
        </w:rPr>
      </w:pPr>
    </w:p>
    <w:p w14:paraId="067366AC" w14:textId="4DC53BFB" w:rsidR="007A4481" w:rsidRPr="006A578A" w:rsidRDefault="00BB695D" w:rsidP="00840F67">
      <w:pPr>
        <w:pStyle w:val="a3"/>
        <w:wordWrap w:val="0"/>
        <w:topLinePunct/>
        <w:ind w:right="1369"/>
        <w:rPr>
          <w:lang w:eastAsia="zh-TW"/>
        </w:rPr>
      </w:pPr>
      <w:r w:rsidRPr="006A578A">
        <w:rPr>
          <w:rFonts w:eastAsia="宋体"/>
          <w:lang w:eastAsia="zh-HK"/>
        </w:rPr>
        <w:t>如果某個部門需要在異地保留</w:t>
      </w:r>
      <w:r w:rsidR="00602445">
        <w:rPr>
          <w:rFonts w:eastAsia="宋体"/>
          <w:lang w:eastAsia="zh-HK"/>
        </w:rPr>
        <w:t>記錄</w:t>
      </w:r>
      <w:r w:rsidRPr="006A578A">
        <w:rPr>
          <w:rFonts w:eastAsia="宋体"/>
          <w:lang w:eastAsia="zh-HK"/>
        </w:rPr>
        <w:t>，各部門負責人應確保必須保留的實體</w:t>
      </w:r>
      <w:r w:rsidR="00602445">
        <w:rPr>
          <w:rFonts w:eastAsia="宋体"/>
          <w:lang w:eastAsia="zh-HK"/>
        </w:rPr>
        <w:t>記錄</w:t>
      </w:r>
      <w:r w:rsidRPr="006A578A">
        <w:rPr>
          <w:rFonts w:eastAsia="宋体"/>
          <w:lang w:eastAsia="zh-HK"/>
        </w:rPr>
        <w:t>已裝箱、貼上膠帶、貼上適當的圓形標簽，並在箱外標明內容以及</w:t>
      </w:r>
      <w:r w:rsidR="00602445">
        <w:rPr>
          <w:rFonts w:eastAsia="宋体"/>
          <w:lang w:eastAsia="zh-HK"/>
        </w:rPr>
        <w:t>記錄</w:t>
      </w:r>
      <w:r w:rsidRPr="006A578A">
        <w:rPr>
          <w:rFonts w:eastAsia="宋体"/>
          <w:lang w:eastAsia="zh-HK"/>
        </w:rPr>
        <w:t>的類型（例如最終</w:t>
      </w:r>
      <w:r w:rsidR="00602445">
        <w:rPr>
          <w:rFonts w:eastAsia="宋体"/>
          <w:lang w:eastAsia="zh-HK"/>
        </w:rPr>
        <w:t>記錄</w:t>
      </w:r>
      <w:r w:rsidRPr="006A578A">
        <w:rPr>
          <w:rFonts w:eastAsia="宋体"/>
          <w:lang w:eastAsia="zh-HK"/>
        </w:rPr>
        <w:t>或永久</w:t>
      </w:r>
      <w:r w:rsidR="00602445">
        <w:rPr>
          <w:rFonts w:eastAsia="宋体"/>
          <w:lang w:eastAsia="zh-HK"/>
        </w:rPr>
        <w:t>記錄</w:t>
      </w:r>
      <w:r w:rsidRPr="006A578A">
        <w:rPr>
          <w:rFonts w:eastAsia="宋体"/>
          <w:lang w:eastAsia="zh-HK"/>
        </w:rPr>
        <w:t>）</w:t>
      </w:r>
      <w:r w:rsidR="00DC5180">
        <w:rPr>
          <w:rFonts w:eastAsia="宋体" w:hint="eastAsia"/>
          <w:lang w:eastAsia="zh-TW"/>
        </w:rPr>
        <w:t>。</w:t>
      </w:r>
      <w:r w:rsidRPr="006A578A">
        <w:rPr>
          <w:rFonts w:eastAsia="宋体"/>
          <w:lang w:eastAsia="zh-HK"/>
        </w:rPr>
        <w:t>如適用，還需標明銷毀日期，然後將其添加到異地儲存供應商的傳輸表格上。然後，裝箱的實體</w:t>
      </w:r>
      <w:r w:rsidR="00602445">
        <w:rPr>
          <w:rFonts w:eastAsia="宋体"/>
          <w:lang w:eastAsia="zh-HK"/>
        </w:rPr>
        <w:t>記錄</w:t>
      </w:r>
      <w:r w:rsidRPr="006A578A">
        <w:rPr>
          <w:rFonts w:eastAsia="宋体"/>
          <w:lang w:eastAsia="zh-HK"/>
        </w:rPr>
        <w:t>將被轉發到公司的異地儲存設施。在需要時，員工可以根據經理的要求查閱實體</w:t>
      </w:r>
      <w:r w:rsidR="00602445">
        <w:rPr>
          <w:rFonts w:eastAsia="宋体"/>
          <w:lang w:eastAsia="zh-HK"/>
        </w:rPr>
        <w:t>記錄</w:t>
      </w:r>
      <w:r w:rsidRPr="006A578A">
        <w:rPr>
          <w:rFonts w:eastAsia="宋体"/>
          <w:lang w:eastAsia="zh-HK"/>
        </w:rPr>
        <w:t>。本地儲存應限於當前和上一日曆年的</w:t>
      </w:r>
      <w:r w:rsidRPr="006A578A">
        <w:rPr>
          <w:lang w:eastAsia="zh-HK"/>
        </w:rPr>
        <w:t>6</w:t>
      </w:r>
      <w:r w:rsidRPr="006A578A">
        <w:rPr>
          <w:rFonts w:eastAsia="宋体"/>
          <w:lang w:eastAsia="zh-HK"/>
        </w:rPr>
        <w:t>個月。每個部門將有</w:t>
      </w:r>
      <w:r w:rsidRPr="006A578A">
        <w:rPr>
          <w:lang w:eastAsia="zh-HK"/>
        </w:rPr>
        <w:t>60</w:t>
      </w:r>
      <w:r w:rsidRPr="006A578A">
        <w:rPr>
          <w:rFonts w:eastAsia="宋体"/>
          <w:lang w:eastAsia="zh-HK"/>
        </w:rPr>
        <w:t>天的時間來整理異地儲存的文件箱子。</w:t>
      </w:r>
    </w:p>
    <w:p w14:paraId="14367A40" w14:textId="77777777" w:rsidR="007A4481" w:rsidRPr="006A578A" w:rsidRDefault="007A4481" w:rsidP="00840F67">
      <w:pPr>
        <w:pStyle w:val="a3"/>
        <w:wordWrap w:val="0"/>
        <w:topLinePunct/>
        <w:spacing w:before="1"/>
        <w:ind w:left="0"/>
        <w:rPr>
          <w:lang w:eastAsia="zh-TW"/>
        </w:rPr>
      </w:pPr>
    </w:p>
    <w:p w14:paraId="08FCB1B6" w14:textId="3038D8AD" w:rsidR="007A4481" w:rsidRPr="006A578A" w:rsidRDefault="00BB695D" w:rsidP="00840F67">
      <w:pPr>
        <w:pStyle w:val="a3"/>
        <w:wordWrap w:val="0"/>
        <w:topLinePunct/>
        <w:ind w:right="1369"/>
        <w:rPr>
          <w:lang w:eastAsia="zh-HK"/>
        </w:rPr>
      </w:pPr>
      <w:r w:rsidRPr="006A578A">
        <w:rPr>
          <w:rFonts w:eastAsia="宋体"/>
          <w:lang w:eastAsia="zh-HK"/>
        </w:rPr>
        <w:t>每位部門管理人都應該保持一份最新的清單，上面列出了在本地和異地存放的所有</w:t>
      </w:r>
      <w:r w:rsidR="00602445">
        <w:rPr>
          <w:rFonts w:eastAsia="宋体"/>
          <w:lang w:eastAsia="zh-HK"/>
        </w:rPr>
        <w:t>記錄</w:t>
      </w:r>
      <w:r w:rsidRPr="006A578A">
        <w:rPr>
          <w:rFonts w:eastAsia="宋体"/>
          <w:lang w:eastAsia="zh-HK"/>
        </w:rPr>
        <w:t>，以及這些</w:t>
      </w:r>
      <w:r w:rsidR="00602445">
        <w:rPr>
          <w:rFonts w:eastAsia="宋体"/>
          <w:lang w:eastAsia="zh-HK"/>
        </w:rPr>
        <w:t>記錄</w:t>
      </w:r>
      <w:r w:rsidRPr="006A578A">
        <w:rPr>
          <w:rFonts w:eastAsia="宋体"/>
          <w:lang w:eastAsia="zh-HK"/>
        </w:rPr>
        <w:t>的創建日期和銷毀日期。根據該清單，</w:t>
      </w:r>
      <w:r w:rsidRPr="006A578A">
        <w:rPr>
          <w:lang w:eastAsia="zh-HK"/>
        </w:rPr>
        <w:t>SEKO</w:t>
      </w:r>
      <w:r w:rsidRPr="006A578A">
        <w:rPr>
          <w:rFonts w:eastAsia="宋体"/>
          <w:lang w:eastAsia="zh-HK"/>
        </w:rPr>
        <w:t>將根據文件保留時間表或本政策中的規定，在每個</w:t>
      </w:r>
      <w:r w:rsidR="00602445">
        <w:rPr>
          <w:rFonts w:eastAsia="宋体"/>
          <w:lang w:eastAsia="zh-HK"/>
        </w:rPr>
        <w:t>記錄</w:t>
      </w:r>
      <w:r w:rsidRPr="006A578A">
        <w:rPr>
          <w:rFonts w:eastAsia="宋体"/>
          <w:lang w:eastAsia="zh-HK"/>
        </w:rPr>
        <w:t>的保留期限到期時處置</w:t>
      </w:r>
      <w:r w:rsidR="00602445">
        <w:rPr>
          <w:rFonts w:eastAsia="宋体"/>
          <w:lang w:eastAsia="zh-HK"/>
        </w:rPr>
        <w:t>記錄</w:t>
      </w:r>
      <w:r w:rsidRPr="006A578A">
        <w:rPr>
          <w:rFonts w:eastAsia="宋体"/>
          <w:lang w:eastAsia="zh-HK"/>
        </w:rPr>
        <w:t>。</w:t>
      </w:r>
    </w:p>
    <w:p w14:paraId="613A3907" w14:textId="77777777" w:rsidR="007A4481" w:rsidRPr="006A578A" w:rsidRDefault="007A4481" w:rsidP="00840F67">
      <w:pPr>
        <w:pStyle w:val="a3"/>
        <w:wordWrap w:val="0"/>
        <w:topLinePunct/>
        <w:spacing w:before="9"/>
        <w:ind w:left="0"/>
        <w:rPr>
          <w:sz w:val="23"/>
          <w:lang w:eastAsia="zh-HK"/>
        </w:rPr>
      </w:pPr>
    </w:p>
    <w:p w14:paraId="11AABE4D" w14:textId="77777777" w:rsidR="007A4481" w:rsidRPr="006A578A" w:rsidRDefault="00BB695D" w:rsidP="00840F67">
      <w:pPr>
        <w:pStyle w:val="a4"/>
        <w:numPr>
          <w:ilvl w:val="0"/>
          <w:numId w:val="1"/>
        </w:numPr>
        <w:tabs>
          <w:tab w:val="left" w:pos="1020"/>
        </w:tabs>
        <w:wordWrap w:val="0"/>
        <w:topLinePunct/>
        <w:ind w:left="1020" w:hanging="480"/>
        <w:jc w:val="both"/>
        <w:rPr>
          <w:b/>
          <w:sz w:val="24"/>
        </w:rPr>
      </w:pPr>
      <w:r w:rsidRPr="006A578A">
        <w:rPr>
          <w:rFonts w:eastAsia="宋体"/>
          <w:b/>
          <w:bCs/>
          <w:sz w:val="24"/>
          <w:lang w:eastAsia="zh-HK"/>
        </w:rPr>
        <w:t>法律保留</w:t>
      </w:r>
    </w:p>
    <w:p w14:paraId="5E535402" w14:textId="77777777" w:rsidR="007A4481" w:rsidRPr="006A578A" w:rsidRDefault="00BB695D" w:rsidP="00840F67">
      <w:pPr>
        <w:pStyle w:val="a3"/>
        <w:wordWrap w:val="0"/>
        <w:topLinePunct/>
        <w:spacing w:before="3"/>
        <w:ind w:right="1369"/>
        <w:rPr>
          <w:lang w:eastAsia="zh-TW"/>
        </w:rPr>
      </w:pPr>
      <w:r w:rsidRPr="006A578A">
        <w:rPr>
          <w:rFonts w:eastAsia="宋体"/>
          <w:lang w:eastAsia="zh-HK"/>
        </w:rPr>
        <w:t>如果可以預見公司牽涉其中的訴訟、調查或其他法律程序，所有可能相關的文件，包括電子郵件，必須立即停止銷毀。然後，有關訴訟或潛在法律問題的文件將在首席法務官的監督下保留和整理。</w:t>
      </w:r>
    </w:p>
    <w:p w14:paraId="3DCAA7DE" w14:textId="77777777" w:rsidR="007A4481" w:rsidRPr="006A578A" w:rsidRDefault="007A4481" w:rsidP="00840F67">
      <w:pPr>
        <w:pStyle w:val="a3"/>
        <w:wordWrap w:val="0"/>
        <w:topLinePunct/>
        <w:spacing w:before="9"/>
        <w:ind w:left="0"/>
        <w:rPr>
          <w:sz w:val="23"/>
          <w:lang w:eastAsia="zh-TW"/>
        </w:rPr>
      </w:pPr>
    </w:p>
    <w:p w14:paraId="2296D301" w14:textId="607BB9B8" w:rsidR="007A4481" w:rsidRPr="006A578A" w:rsidRDefault="00BB695D" w:rsidP="00840F67">
      <w:pPr>
        <w:pStyle w:val="a4"/>
        <w:numPr>
          <w:ilvl w:val="0"/>
          <w:numId w:val="1"/>
        </w:numPr>
        <w:tabs>
          <w:tab w:val="left" w:pos="1112"/>
        </w:tabs>
        <w:wordWrap w:val="0"/>
        <w:topLinePunct/>
        <w:spacing w:before="1"/>
        <w:ind w:left="1111" w:hanging="572"/>
        <w:jc w:val="both"/>
        <w:rPr>
          <w:b/>
          <w:sz w:val="24"/>
        </w:rPr>
      </w:pPr>
      <w:r w:rsidRPr="006A578A">
        <w:rPr>
          <w:rFonts w:eastAsia="宋体"/>
          <w:b/>
          <w:bCs/>
          <w:sz w:val="24"/>
          <w:lang w:eastAsia="zh-HK"/>
        </w:rPr>
        <w:t>合規性</w:t>
      </w:r>
      <w:r w:rsidR="00321D38">
        <w:rPr>
          <w:rFonts w:eastAsia="宋体" w:hint="eastAsia"/>
          <w:b/>
          <w:bCs/>
          <w:sz w:val="24"/>
          <w:lang w:eastAsia="zh-HK"/>
        </w:rPr>
        <w:t>和</w:t>
      </w:r>
      <w:r w:rsidRPr="006A578A">
        <w:rPr>
          <w:rFonts w:eastAsia="宋体"/>
          <w:b/>
          <w:bCs/>
          <w:sz w:val="24"/>
          <w:lang w:eastAsia="zh-HK"/>
        </w:rPr>
        <w:t>問題</w:t>
      </w:r>
    </w:p>
    <w:p w14:paraId="0F29A1A9" w14:textId="70ED50A6" w:rsidR="007A4481" w:rsidRPr="006A578A" w:rsidRDefault="00BB695D" w:rsidP="00840F67">
      <w:pPr>
        <w:pStyle w:val="a3"/>
        <w:wordWrap w:val="0"/>
        <w:topLinePunct/>
        <w:spacing w:before="5" w:line="237" w:lineRule="auto"/>
        <w:ind w:right="1654"/>
        <w:jc w:val="both"/>
        <w:rPr>
          <w:lang w:eastAsia="zh-HK"/>
        </w:rPr>
      </w:pPr>
      <w:r w:rsidRPr="006A578A">
        <w:rPr>
          <w:rFonts w:eastAsia="宋体"/>
          <w:lang w:eastAsia="zh-HK"/>
        </w:rPr>
        <w:t>如果員工未遵守本政策，可能會對</w:t>
      </w:r>
      <w:r w:rsidRPr="006A578A">
        <w:rPr>
          <w:lang w:eastAsia="zh-HK"/>
        </w:rPr>
        <w:t>SEKO</w:t>
      </w:r>
      <w:r w:rsidRPr="006A578A">
        <w:rPr>
          <w:rFonts w:eastAsia="宋体"/>
          <w:lang w:eastAsia="zh-HK"/>
        </w:rPr>
        <w:t>及其員工造成可能的民事和刑事制裁，並可能對負責人採取紀律</w:t>
      </w:r>
      <w:r w:rsidR="000D545B" w:rsidRPr="000D545B">
        <w:rPr>
          <w:rFonts w:eastAsia="宋体" w:hint="eastAsia"/>
          <w:lang w:eastAsia="zh-HK"/>
        </w:rPr>
        <w:t>處分。首席法務官將與</w:t>
      </w:r>
      <w:r w:rsidR="000D545B" w:rsidRPr="000D545B">
        <w:rPr>
          <w:rFonts w:eastAsia="宋体"/>
          <w:lang w:eastAsia="zh-HK"/>
        </w:rPr>
        <w:t>SEKO</w:t>
      </w:r>
      <w:r w:rsidR="000D545B" w:rsidRPr="000D545B">
        <w:rPr>
          <w:rFonts w:eastAsia="宋体" w:hint="eastAsia"/>
          <w:lang w:eastAsia="zh-HK"/>
        </w:rPr>
        <w:t>的人力資源、合規部門和</w:t>
      </w:r>
      <w:r w:rsidR="000D545B" w:rsidRPr="000D545B">
        <w:rPr>
          <w:rFonts w:eastAsia="宋体"/>
          <w:lang w:eastAsia="zh-HK"/>
        </w:rPr>
        <w:t>IT</w:t>
      </w:r>
      <w:r w:rsidR="000D545B" w:rsidRPr="000D545B">
        <w:rPr>
          <w:rFonts w:eastAsia="宋体" w:hint="eastAsia"/>
          <w:lang w:eastAsia="zh-HK"/>
        </w:rPr>
        <w:t>部門一起定期審查這些程序，以確保它們符合新的或修訂的法規。有關本政策的問題請咨詢</w:t>
      </w:r>
      <w:r w:rsidR="000D545B" w:rsidRPr="000D545B">
        <w:rPr>
          <w:rFonts w:eastAsia="宋体"/>
          <w:lang w:eastAsia="zh-HK"/>
        </w:rPr>
        <w:t>SEKO</w:t>
      </w:r>
      <w:r w:rsidR="000D545B" w:rsidRPr="000D545B">
        <w:rPr>
          <w:rFonts w:eastAsia="宋体" w:hint="eastAsia"/>
          <w:lang w:eastAsia="zh-HK"/>
        </w:rPr>
        <w:t>的人力資源部門或首席法律官。</w:t>
      </w:r>
    </w:p>
    <w:p w14:paraId="4B2B9122" w14:textId="77777777" w:rsidR="007A4481" w:rsidRPr="006A578A" w:rsidRDefault="007A4481" w:rsidP="00840F67">
      <w:pPr>
        <w:wordWrap w:val="0"/>
        <w:topLinePunct/>
        <w:spacing w:line="237" w:lineRule="auto"/>
        <w:jc w:val="both"/>
        <w:rPr>
          <w:lang w:eastAsia="zh-HK"/>
        </w:rPr>
        <w:sectPr w:rsidR="007A4481" w:rsidRPr="006A578A">
          <w:headerReference w:type="default" r:id="rId11"/>
          <w:pgSz w:w="12240" w:h="15840"/>
          <w:pgMar w:top="1360" w:right="60" w:bottom="280" w:left="900" w:header="667" w:footer="0" w:gutter="0"/>
          <w:cols w:space="720"/>
        </w:sectPr>
      </w:pPr>
    </w:p>
    <w:p w14:paraId="786AF09C" w14:textId="77777777" w:rsidR="007A4481" w:rsidRPr="006A578A" w:rsidRDefault="007A4481" w:rsidP="00840F67">
      <w:pPr>
        <w:pStyle w:val="a3"/>
        <w:wordWrap w:val="0"/>
        <w:topLinePunct/>
        <w:spacing w:before="3"/>
        <w:ind w:left="0"/>
        <w:rPr>
          <w:lang w:eastAsia="zh-HK"/>
        </w:rPr>
      </w:pPr>
    </w:p>
    <w:p w14:paraId="399D7AD9" w14:textId="77777777" w:rsidR="007A4481" w:rsidRPr="006A578A" w:rsidRDefault="00BB695D" w:rsidP="00840F67">
      <w:pPr>
        <w:pStyle w:val="a4"/>
        <w:numPr>
          <w:ilvl w:val="0"/>
          <w:numId w:val="1"/>
        </w:numPr>
        <w:tabs>
          <w:tab w:val="left" w:pos="929"/>
        </w:tabs>
        <w:wordWrap w:val="0"/>
        <w:topLinePunct/>
        <w:ind w:left="928" w:hanging="389"/>
        <w:rPr>
          <w:b/>
          <w:sz w:val="24"/>
          <w:lang w:eastAsia="zh-TW"/>
        </w:rPr>
      </w:pPr>
      <w:r w:rsidRPr="006A578A">
        <w:rPr>
          <w:rFonts w:eastAsia="宋体"/>
          <w:b/>
          <w:bCs/>
          <w:sz w:val="24"/>
          <w:lang w:eastAsia="zh-HK"/>
        </w:rPr>
        <w:t>根據數據隱私法保留和銷毀個人資料</w:t>
      </w:r>
    </w:p>
    <w:p w14:paraId="697E9924" w14:textId="77777777" w:rsidR="007A4481" w:rsidRPr="006A578A" w:rsidRDefault="00BB695D" w:rsidP="00840F67">
      <w:pPr>
        <w:pStyle w:val="a3"/>
        <w:wordWrap w:val="0"/>
        <w:topLinePunct/>
        <w:spacing w:before="185" w:line="259" w:lineRule="auto"/>
        <w:ind w:right="1472"/>
        <w:rPr>
          <w:lang w:eastAsia="zh-TW"/>
        </w:rPr>
      </w:pPr>
      <w:r w:rsidRPr="006A578A">
        <w:rPr>
          <w:rFonts w:eastAsia="宋体"/>
          <w:lang w:eastAsia="zh-HK"/>
        </w:rPr>
        <w:t>根據隱私法規定，個人資料包括任何識別或可用於識別個人的電子和非電子格式資料。個人資料可以包括但不限於姓名、地址、電話號碼、電子郵件地址、員工識別號碼、政府簽發的身份證號碼、社保號碼、駕駛執照號碼、使用者密碼或</w:t>
      </w:r>
      <w:r w:rsidRPr="006A578A">
        <w:rPr>
          <w:lang w:eastAsia="zh-HK"/>
        </w:rPr>
        <w:t>PIN</w:t>
      </w:r>
      <w:r w:rsidRPr="006A578A">
        <w:rPr>
          <w:rFonts w:eastAsia="宋体"/>
          <w:lang w:eastAsia="zh-HK"/>
        </w:rPr>
        <w:t>碼、帳戶訪問憑證、財務帳戶號碼、地理位置資料、生物識別、醫療、健康或健康保險資料、種族或民族血統，包括公民身份或移民身份。</w:t>
      </w:r>
    </w:p>
    <w:p w14:paraId="38C5F0C4" w14:textId="77777777" w:rsidR="007A4481" w:rsidRPr="006A578A" w:rsidRDefault="00BB695D" w:rsidP="00840F67">
      <w:pPr>
        <w:pStyle w:val="a3"/>
        <w:wordWrap w:val="0"/>
        <w:topLinePunct/>
        <w:spacing w:before="161" w:line="259" w:lineRule="auto"/>
        <w:ind w:right="1369"/>
        <w:rPr>
          <w:lang w:eastAsia="zh-TW"/>
        </w:rPr>
      </w:pPr>
      <w:r w:rsidRPr="006A578A">
        <w:rPr>
          <w:rFonts w:eastAsia="宋体"/>
          <w:lang w:eastAsia="zh-HK"/>
        </w:rPr>
        <w:t>在遵守前述全球保留時間表的基礎上，根據數據隱私法規實現個人資料的保留，同時也要確保以下事項：</w:t>
      </w:r>
    </w:p>
    <w:p w14:paraId="1CB25E41" w14:textId="77777777" w:rsidR="007A4481" w:rsidRPr="006A578A" w:rsidRDefault="00BB695D" w:rsidP="00840F67">
      <w:pPr>
        <w:pStyle w:val="a3"/>
        <w:wordWrap w:val="0"/>
        <w:topLinePunct/>
        <w:spacing w:before="157" w:line="259" w:lineRule="auto"/>
        <w:ind w:right="1369"/>
        <w:rPr>
          <w:lang w:eastAsia="zh-TW"/>
        </w:rPr>
      </w:pPr>
      <w:r w:rsidRPr="006A578A">
        <w:rPr>
          <w:rFonts w:eastAsia="宋体"/>
          <w:u w:val="single"/>
          <w:lang w:eastAsia="zh-HK"/>
        </w:rPr>
        <w:t>個人資料必須出於特定、明確且合法的目的而收集</w:t>
      </w:r>
      <w:r w:rsidRPr="006A578A">
        <w:rPr>
          <w:rFonts w:eastAsia="宋体"/>
          <w:lang w:eastAsia="zh-HK"/>
        </w:rPr>
        <w:t>，不得超出此初始目的使用，除非出於科學、歷史或統計目的。</w:t>
      </w:r>
    </w:p>
    <w:p w14:paraId="01D6AF4C" w14:textId="77777777" w:rsidR="007A4481" w:rsidRPr="006A578A" w:rsidRDefault="00BB695D" w:rsidP="00840F67">
      <w:pPr>
        <w:pStyle w:val="a3"/>
        <w:wordWrap w:val="0"/>
        <w:topLinePunct/>
        <w:spacing w:before="158" w:line="259" w:lineRule="auto"/>
        <w:ind w:right="1472"/>
        <w:rPr>
          <w:lang w:eastAsia="zh-TW"/>
        </w:rPr>
      </w:pPr>
      <w:r w:rsidRPr="006A578A">
        <w:rPr>
          <w:rFonts w:eastAsia="宋体"/>
          <w:u w:val="single"/>
          <w:lang w:eastAsia="zh-HK"/>
        </w:rPr>
        <w:t>個人資料的保留時間不得超過收集資料目的所需的時間</w:t>
      </w:r>
      <w:r w:rsidRPr="006A578A">
        <w:rPr>
          <w:rFonts w:eastAsia="宋体"/>
          <w:lang w:eastAsia="zh-HK"/>
        </w:rPr>
        <w:t>。</w:t>
      </w:r>
    </w:p>
    <w:p w14:paraId="240F9542" w14:textId="175E2901" w:rsidR="007A4481" w:rsidRPr="006A578A" w:rsidRDefault="00BB695D" w:rsidP="00840F67">
      <w:pPr>
        <w:pStyle w:val="a3"/>
        <w:wordWrap w:val="0"/>
        <w:topLinePunct/>
        <w:spacing w:before="162" w:line="259" w:lineRule="auto"/>
        <w:ind w:right="1369"/>
        <w:rPr>
          <w:lang w:eastAsia="zh-HK"/>
        </w:rPr>
      </w:pPr>
      <w:r w:rsidRPr="006A578A">
        <w:rPr>
          <w:rFonts w:eastAsia="宋体"/>
          <w:lang w:eastAsia="zh-HK"/>
        </w:rPr>
        <w:t>根據隱私法規，非電子形式的個人資料的銷毀包括</w:t>
      </w:r>
      <w:r w:rsidRPr="006A578A">
        <w:rPr>
          <w:lang w:eastAsia="zh-HK"/>
        </w:rPr>
        <w:t>SEKO</w:t>
      </w:r>
      <w:r w:rsidRPr="006A578A">
        <w:rPr>
          <w:rFonts w:eastAsia="宋体"/>
          <w:lang w:eastAsia="zh-HK"/>
        </w:rPr>
        <w:t>批准的物理銷毀方法。以電子格式存儲的個人數據的銷毀可以包括</w:t>
      </w:r>
      <w:r w:rsidR="00626064">
        <w:rPr>
          <w:rFonts w:eastAsia="宋体"/>
          <w:lang w:eastAsia="zh-HK"/>
        </w:rPr>
        <w:t>SEKO</w:t>
      </w:r>
      <w:r w:rsidRPr="006A578A">
        <w:rPr>
          <w:rFonts w:eastAsia="宋体"/>
          <w:lang w:eastAsia="zh-HK"/>
        </w:rPr>
        <w:t>批準的匿名化方法，從數據中刪除可識別個人身份的資料。</w:t>
      </w:r>
    </w:p>
    <w:p w14:paraId="7FF94984" w14:textId="3156CA2D" w:rsidR="00626064" w:rsidRPr="00E95889" w:rsidRDefault="00626064" w:rsidP="00840F67">
      <w:pPr>
        <w:pStyle w:val="a3"/>
        <w:wordWrap w:val="0"/>
        <w:topLinePunct/>
        <w:spacing w:before="185" w:line="259" w:lineRule="auto"/>
        <w:ind w:right="1369"/>
        <w:rPr>
          <w:rFonts w:ascii="宋体" w:eastAsia="PMingLiU" w:hAnsi="宋体" w:cs="宋体"/>
          <w:lang w:eastAsia="zh-HK"/>
        </w:rPr>
      </w:pPr>
      <w:r w:rsidRPr="00626064">
        <w:rPr>
          <w:rFonts w:ascii="宋体" w:eastAsia="宋体" w:hAnsi="宋体" w:cs="宋体" w:hint="eastAsia"/>
          <w:lang w:eastAsia="zh-HK"/>
        </w:rPr>
        <w:t>對於根據</w:t>
      </w:r>
      <w:r w:rsidRPr="00626064">
        <w:rPr>
          <w:lang w:eastAsia="zh-HK"/>
        </w:rPr>
        <w:t>HIPAA</w:t>
      </w:r>
      <w:r w:rsidRPr="00626064">
        <w:rPr>
          <w:rFonts w:ascii="宋体" w:eastAsia="宋体" w:hAnsi="宋体" w:cs="宋体" w:hint="eastAsia"/>
          <w:lang w:eastAsia="zh-HK"/>
        </w:rPr>
        <w:t>規定的</w:t>
      </w:r>
      <w:r w:rsidR="00602445">
        <w:rPr>
          <w:rFonts w:ascii="宋体" w:eastAsia="宋体" w:hAnsi="宋体" w:cs="宋体" w:hint="eastAsia"/>
          <w:lang w:eastAsia="zh-HK"/>
        </w:rPr>
        <w:t>記錄</w:t>
      </w:r>
      <w:r w:rsidRPr="00626064">
        <w:rPr>
          <w:rFonts w:ascii="宋体" w:eastAsia="宋体" w:hAnsi="宋体" w:cs="宋体" w:hint="eastAsia"/>
          <w:lang w:eastAsia="zh-HK"/>
        </w:rPr>
        <w:t>保留</w:t>
      </w:r>
    </w:p>
    <w:p w14:paraId="4AA66F8C" w14:textId="3EA80D86" w:rsidR="007A4481" w:rsidRPr="006A578A" w:rsidRDefault="00BB695D" w:rsidP="00840F67">
      <w:pPr>
        <w:pStyle w:val="a3"/>
        <w:wordWrap w:val="0"/>
        <w:topLinePunct/>
        <w:spacing w:before="185" w:line="259" w:lineRule="auto"/>
        <w:ind w:right="1369"/>
        <w:rPr>
          <w:lang w:eastAsia="zh-TW"/>
        </w:rPr>
      </w:pPr>
      <w:r w:rsidRPr="006A578A">
        <w:rPr>
          <w:rFonts w:eastAsia="宋体"/>
          <w:lang w:eastAsia="zh-HK"/>
        </w:rPr>
        <w:t>保留要求適用於</w:t>
      </w:r>
      <w:r w:rsidRPr="006A578A">
        <w:rPr>
          <w:lang w:eastAsia="zh-HK"/>
        </w:rPr>
        <w:t xml:space="preserve"> HIPAA </w:t>
      </w:r>
      <w:r w:rsidRPr="006A578A">
        <w:rPr>
          <w:rFonts w:eastAsia="宋体"/>
          <w:lang w:eastAsia="zh-HK"/>
        </w:rPr>
        <w:t>相關</w:t>
      </w:r>
      <w:r w:rsidR="00602445">
        <w:rPr>
          <w:rFonts w:eastAsia="宋体"/>
          <w:lang w:eastAsia="zh-HK"/>
        </w:rPr>
        <w:t>記錄</w:t>
      </w:r>
      <w:r w:rsidRPr="006A578A">
        <w:rPr>
          <w:rFonts w:eastAsia="宋体"/>
          <w:lang w:eastAsia="zh-HK"/>
        </w:rPr>
        <w:t>（不是基於州法律的</w:t>
      </w:r>
      <w:r w:rsidRPr="006A578A">
        <w:rPr>
          <w:lang w:eastAsia="zh-HK"/>
        </w:rPr>
        <w:t xml:space="preserve"> HIPAA </w:t>
      </w:r>
      <w:r w:rsidRPr="006A578A">
        <w:rPr>
          <w:rFonts w:eastAsia="宋体"/>
          <w:lang w:eastAsia="zh-HK"/>
        </w:rPr>
        <w:t>醫療</w:t>
      </w:r>
      <w:r w:rsidR="00602445">
        <w:rPr>
          <w:rFonts w:eastAsia="宋体"/>
          <w:lang w:eastAsia="zh-HK"/>
        </w:rPr>
        <w:t>記錄</w:t>
      </w:r>
      <w:r w:rsidRPr="006A578A">
        <w:rPr>
          <w:rFonts w:eastAsia="宋体"/>
          <w:lang w:eastAsia="zh-HK"/>
        </w:rPr>
        <w:t>）。</w:t>
      </w:r>
    </w:p>
    <w:p w14:paraId="6E121DF5" w14:textId="6B3922BA" w:rsidR="007A4481" w:rsidRPr="006A578A" w:rsidRDefault="00BB695D" w:rsidP="00840F67">
      <w:pPr>
        <w:pStyle w:val="a3"/>
        <w:wordWrap w:val="0"/>
        <w:topLinePunct/>
        <w:spacing w:before="158" w:line="259" w:lineRule="auto"/>
        <w:ind w:right="1369"/>
        <w:rPr>
          <w:lang w:eastAsia="zh-TW"/>
        </w:rPr>
      </w:pPr>
      <w:r w:rsidRPr="006A578A">
        <w:rPr>
          <w:lang w:eastAsia="zh-HK"/>
        </w:rPr>
        <w:t>HIPAA</w:t>
      </w:r>
      <w:r w:rsidRPr="006A578A">
        <w:rPr>
          <w:rFonts w:eastAsia="宋体"/>
          <w:lang w:eastAsia="zh-HK"/>
        </w:rPr>
        <w:t>相關</w:t>
      </w:r>
      <w:r w:rsidR="00602445">
        <w:rPr>
          <w:rFonts w:eastAsia="宋体"/>
          <w:lang w:eastAsia="zh-HK"/>
        </w:rPr>
        <w:t>記錄</w:t>
      </w:r>
      <w:r w:rsidRPr="006A578A">
        <w:rPr>
          <w:rFonts w:eastAsia="宋体"/>
          <w:lang w:eastAsia="zh-HK"/>
        </w:rPr>
        <w:t>包括但不限於隱私慣例通知、風險評估、風險分析、災難恢復和應急預案、業務夥伴協議、信息安全和隱私政策、員工處分政策、事件和違規通知文件、投訴和解決方案文件、物理安全維護</w:t>
      </w:r>
      <w:r w:rsidR="00602445">
        <w:rPr>
          <w:rFonts w:eastAsia="宋体"/>
          <w:lang w:eastAsia="zh-HK"/>
        </w:rPr>
        <w:t>記錄</w:t>
      </w:r>
      <w:r w:rsidRPr="006A578A">
        <w:rPr>
          <w:rFonts w:eastAsia="宋体"/>
          <w:lang w:eastAsia="zh-HK"/>
        </w:rPr>
        <w:t>、訪問日誌和</w:t>
      </w:r>
      <w:r w:rsidRPr="006A578A">
        <w:rPr>
          <w:lang w:eastAsia="zh-HK"/>
        </w:rPr>
        <w:t>IT</w:t>
      </w:r>
      <w:r w:rsidRPr="006A578A">
        <w:rPr>
          <w:rFonts w:eastAsia="宋体"/>
          <w:lang w:eastAsia="zh-HK"/>
        </w:rPr>
        <w:t>安全系統審查，包括實施的新程序或新技術。</w:t>
      </w:r>
    </w:p>
    <w:p w14:paraId="48142083" w14:textId="422ADFAF" w:rsidR="007A4481" w:rsidRPr="006A578A" w:rsidRDefault="00BB695D" w:rsidP="00840F67">
      <w:pPr>
        <w:pStyle w:val="a3"/>
        <w:wordWrap w:val="0"/>
        <w:topLinePunct/>
        <w:spacing w:before="161" w:line="259" w:lineRule="auto"/>
        <w:ind w:right="1369"/>
        <w:rPr>
          <w:lang w:eastAsia="zh-TW"/>
        </w:rPr>
      </w:pPr>
      <w:r w:rsidRPr="006A578A">
        <w:rPr>
          <w:lang w:eastAsia="zh-HK"/>
        </w:rPr>
        <w:t>HIPAA</w:t>
      </w:r>
      <w:r w:rsidRPr="006A578A">
        <w:rPr>
          <w:rFonts w:eastAsia="宋体"/>
          <w:lang w:eastAsia="zh-HK"/>
        </w:rPr>
        <w:t>相關</w:t>
      </w:r>
      <w:r w:rsidR="00602445">
        <w:rPr>
          <w:rFonts w:eastAsia="宋体"/>
          <w:lang w:eastAsia="zh-HK"/>
        </w:rPr>
        <w:t>記錄</w:t>
      </w:r>
      <w:r w:rsidRPr="006A578A">
        <w:rPr>
          <w:rFonts w:eastAsia="宋体"/>
          <w:lang w:eastAsia="zh-HK"/>
        </w:rPr>
        <w:t>必須在創建後至少保留</w:t>
      </w:r>
      <w:r w:rsidRPr="006A578A">
        <w:rPr>
          <w:lang w:eastAsia="zh-HK"/>
        </w:rPr>
        <w:t>6</w:t>
      </w:r>
      <w:r w:rsidRPr="006A578A">
        <w:rPr>
          <w:rFonts w:eastAsia="宋体"/>
          <w:lang w:eastAsia="zh-HK"/>
        </w:rPr>
        <w:t>年，或者如果該文件概述了一項政策，則從政策最後實施的日期開始保留</w:t>
      </w:r>
      <w:r w:rsidRPr="006A578A">
        <w:rPr>
          <w:lang w:eastAsia="zh-HK"/>
        </w:rPr>
        <w:t>6</w:t>
      </w:r>
      <w:r w:rsidRPr="006A578A">
        <w:rPr>
          <w:rFonts w:eastAsia="宋体"/>
          <w:lang w:eastAsia="zh-HK"/>
        </w:rPr>
        <w:t>年。</w:t>
      </w:r>
    </w:p>
    <w:p w14:paraId="473019A1" w14:textId="77777777" w:rsidR="007A4481" w:rsidRPr="006A578A" w:rsidRDefault="007A4481" w:rsidP="00840F67">
      <w:pPr>
        <w:wordWrap w:val="0"/>
        <w:topLinePunct/>
        <w:spacing w:line="259" w:lineRule="auto"/>
        <w:rPr>
          <w:lang w:eastAsia="zh-TW"/>
        </w:rPr>
        <w:sectPr w:rsidR="007A4481" w:rsidRPr="006A578A">
          <w:pgSz w:w="12240" w:h="15840"/>
          <w:pgMar w:top="1360" w:right="60" w:bottom="280" w:left="900" w:header="667" w:footer="0" w:gutter="0"/>
          <w:cols w:space="720"/>
        </w:sectPr>
      </w:pPr>
    </w:p>
    <w:p w14:paraId="1B541FBD" w14:textId="77777777" w:rsidR="007A4481" w:rsidRPr="006A578A" w:rsidRDefault="007A4481" w:rsidP="00840F67">
      <w:pPr>
        <w:pStyle w:val="a3"/>
        <w:wordWrap w:val="0"/>
        <w:topLinePunct/>
        <w:spacing w:before="2"/>
        <w:ind w:left="0"/>
        <w:rPr>
          <w:sz w:val="25"/>
          <w:lang w:eastAsia="zh-TW"/>
        </w:rPr>
      </w:pPr>
    </w:p>
    <w:p w14:paraId="05525EDE" w14:textId="5A38EFDE" w:rsidR="007A4481" w:rsidRPr="006A578A" w:rsidRDefault="00BB695D" w:rsidP="00840F67">
      <w:pPr>
        <w:pStyle w:val="a3"/>
        <w:wordWrap w:val="0"/>
        <w:topLinePunct/>
        <w:spacing w:before="90" w:line="259" w:lineRule="auto"/>
        <w:ind w:right="1369"/>
        <w:rPr>
          <w:lang w:eastAsia="zh-TW"/>
        </w:rPr>
      </w:pPr>
      <w:r w:rsidRPr="006A578A">
        <w:rPr>
          <w:rFonts w:eastAsia="宋体"/>
          <w:lang w:eastAsia="zh-HK"/>
        </w:rPr>
        <w:t>我確認我已閱讀</w:t>
      </w:r>
      <w:r w:rsidR="00602445">
        <w:rPr>
          <w:rFonts w:eastAsia="宋体"/>
          <w:lang w:eastAsia="zh-HK"/>
        </w:rPr>
        <w:t>記錄</w:t>
      </w:r>
      <w:r w:rsidRPr="006A578A">
        <w:rPr>
          <w:rFonts w:eastAsia="宋体"/>
          <w:lang w:eastAsia="zh-HK"/>
        </w:rPr>
        <w:t>保留政策，並理解對我的期望。</w:t>
      </w:r>
    </w:p>
    <w:p w14:paraId="440E2FE2" w14:textId="77777777" w:rsidR="007A4481" w:rsidRPr="006A578A" w:rsidRDefault="007A4481" w:rsidP="00840F67">
      <w:pPr>
        <w:pStyle w:val="a3"/>
        <w:wordWrap w:val="0"/>
        <w:topLinePunct/>
        <w:spacing w:before="2"/>
        <w:ind w:left="0"/>
        <w:rPr>
          <w:sz w:val="14"/>
          <w:lang w:eastAsia="zh-TW"/>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rsidRPr="006A578A" w14:paraId="05294B8C" w14:textId="77777777">
        <w:trPr>
          <w:trHeight w:val="544"/>
        </w:trPr>
        <w:tc>
          <w:tcPr>
            <w:tcW w:w="3382" w:type="dxa"/>
          </w:tcPr>
          <w:p w14:paraId="6F4FC4A5" w14:textId="77777777" w:rsidR="007A4481" w:rsidRPr="006A578A" w:rsidRDefault="007A4481" w:rsidP="00840F67">
            <w:pPr>
              <w:pStyle w:val="TableParagraph"/>
              <w:wordWrap w:val="0"/>
              <w:topLinePunct/>
              <w:spacing w:before="7" w:after="1"/>
              <w:rPr>
                <w:lang w:eastAsia="zh-TW"/>
              </w:rPr>
            </w:pPr>
          </w:p>
          <w:p w14:paraId="6237DC16" w14:textId="77777777" w:rsidR="007A4481" w:rsidRPr="006A578A" w:rsidRDefault="00000000" w:rsidP="00840F67">
            <w:pPr>
              <w:pStyle w:val="TableParagraph"/>
              <w:wordWrap w:val="0"/>
              <w:topLinePunct/>
              <w:spacing w:line="20" w:lineRule="exact"/>
              <w:ind w:left="50"/>
              <w:rPr>
                <w:sz w:val="2"/>
              </w:rPr>
            </w:pPr>
            <w:r>
              <w:rPr>
                <w:sz w:val="2"/>
                <w:lang w:eastAsia="zh-HK"/>
              </w:rPr>
            </w:r>
            <w:r>
              <w:rPr>
                <w:sz w:val="2"/>
                <w:lang w:eastAsia="zh-HK"/>
              </w:rPr>
              <w:pict w14:anchorId="0EE59241">
                <v:group id="docshapegroup3" o:spid="_x0000_s2053" style="width:138pt;height:.5pt;mso-position-horizontal-relative:char;mso-position-vertical-relative:line" coordsize="2760,10">
                  <v:line id="_x0000_s2054" style="position:absolute" from="0,5" to="2760,5" strokeweight=".48pt"/>
                  <w10:wrap type="none"/>
                  <w10:anchorlock/>
                </v:group>
              </w:pict>
            </w:r>
          </w:p>
          <w:p w14:paraId="1403126F" w14:textId="77777777" w:rsidR="007A4481" w:rsidRPr="006A578A" w:rsidRDefault="00BB695D" w:rsidP="00840F67">
            <w:pPr>
              <w:pStyle w:val="TableParagraph"/>
              <w:wordWrap w:val="0"/>
              <w:topLinePunct/>
              <w:spacing w:line="243" w:lineRule="exact"/>
              <w:ind w:left="50"/>
              <w:rPr>
                <w:sz w:val="24"/>
              </w:rPr>
            </w:pPr>
            <w:r w:rsidRPr="006A578A">
              <w:rPr>
                <w:rFonts w:eastAsia="宋体"/>
                <w:sz w:val="24"/>
                <w:lang w:eastAsia="zh-HK"/>
              </w:rPr>
              <w:t>員工簽名</w:t>
            </w:r>
          </w:p>
        </w:tc>
        <w:tc>
          <w:tcPr>
            <w:tcW w:w="2902" w:type="dxa"/>
          </w:tcPr>
          <w:p w14:paraId="54E6E904" w14:textId="77777777" w:rsidR="007A4481" w:rsidRPr="006A578A" w:rsidRDefault="007A4481" w:rsidP="00840F67">
            <w:pPr>
              <w:pStyle w:val="TableParagraph"/>
              <w:wordWrap w:val="0"/>
              <w:topLinePunct/>
              <w:spacing w:before="7" w:after="1"/>
            </w:pPr>
          </w:p>
          <w:p w14:paraId="39861D3D" w14:textId="77777777" w:rsidR="007A4481" w:rsidRPr="006A578A" w:rsidRDefault="00000000" w:rsidP="00840F67">
            <w:pPr>
              <w:pStyle w:val="TableParagraph"/>
              <w:wordWrap w:val="0"/>
              <w:topLinePunct/>
              <w:spacing w:line="20" w:lineRule="exact"/>
              <w:ind w:left="571" w:right="-29"/>
              <w:rPr>
                <w:sz w:val="2"/>
              </w:rPr>
            </w:pPr>
            <w:r>
              <w:rPr>
                <w:sz w:val="2"/>
                <w:lang w:eastAsia="zh-HK"/>
              </w:rPr>
            </w:r>
            <w:r>
              <w:rPr>
                <w:sz w:val="2"/>
                <w:lang w:eastAsia="zh-HK"/>
              </w:rPr>
              <w:pict w14:anchorId="627A44DF">
                <v:group id="docshapegroup4" o:spid="_x0000_s2051" style="width:114pt;height:.5pt;mso-position-horizontal-relative:char;mso-position-vertical-relative:line" coordsize="2280,10">
                  <v:line id="_x0000_s2052" style="position:absolute" from="0,5" to="2280,5" strokeweight=".48pt"/>
                  <w10:wrap type="none"/>
                  <w10:anchorlock/>
                </v:group>
              </w:pict>
            </w:r>
          </w:p>
          <w:p w14:paraId="691C7E61" w14:textId="77777777" w:rsidR="007A4481" w:rsidRPr="006A578A" w:rsidRDefault="00BB695D" w:rsidP="00840F67">
            <w:pPr>
              <w:pStyle w:val="TableParagraph"/>
              <w:wordWrap w:val="0"/>
              <w:topLinePunct/>
              <w:spacing w:line="243" w:lineRule="exact"/>
              <w:ind w:left="571"/>
              <w:rPr>
                <w:sz w:val="24"/>
              </w:rPr>
            </w:pPr>
            <w:r w:rsidRPr="006A578A">
              <w:rPr>
                <w:rFonts w:eastAsia="宋体"/>
                <w:sz w:val="24"/>
                <w:lang w:eastAsia="zh-HK"/>
              </w:rPr>
              <w:t>日期</w:t>
            </w:r>
          </w:p>
        </w:tc>
      </w:tr>
    </w:tbl>
    <w:p w14:paraId="1C43FA73" w14:textId="77777777" w:rsidR="007A4481" w:rsidRPr="006A578A" w:rsidRDefault="00000000" w:rsidP="00840F67">
      <w:pPr>
        <w:pStyle w:val="a3"/>
        <w:wordWrap w:val="0"/>
        <w:topLinePunct/>
        <w:spacing w:before="3"/>
        <w:ind w:left="0"/>
        <w:rPr>
          <w:sz w:val="21"/>
        </w:rPr>
      </w:pPr>
      <w:r>
        <w:rPr>
          <w:lang w:eastAsia="zh-HK"/>
        </w:rPr>
        <w:pict w14:anchorId="07B11806">
          <v:shape id="docshape5" o:spid="_x0000_s2050"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76EBD747" w14:textId="77777777" w:rsidR="007A4481" w:rsidRPr="006A578A" w:rsidRDefault="00BB695D" w:rsidP="00840F67">
      <w:pPr>
        <w:pStyle w:val="a3"/>
        <w:wordWrap w:val="0"/>
        <w:topLinePunct/>
        <w:spacing w:before="2"/>
        <w:ind w:left="665"/>
      </w:pPr>
      <w:r w:rsidRPr="006A578A">
        <w:rPr>
          <w:rFonts w:eastAsia="宋体"/>
          <w:lang w:eastAsia="zh-HK"/>
        </w:rPr>
        <w:t>正楷姓名</w:t>
      </w:r>
    </w:p>
    <w:sectPr w:rsidR="007A4481" w:rsidRPr="006A578A" w:rsidSect="00C7620B">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67AF" w14:textId="77777777" w:rsidR="00A94DDA" w:rsidRDefault="00A94DDA">
      <w:r>
        <w:separator/>
      </w:r>
    </w:p>
  </w:endnote>
  <w:endnote w:type="continuationSeparator" w:id="0">
    <w:p w14:paraId="56029F6D" w14:textId="77777777" w:rsidR="00A94DDA" w:rsidRDefault="00A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5615" w14:textId="77777777" w:rsidR="00A94DDA" w:rsidRDefault="00A94DDA">
      <w:r>
        <w:separator/>
      </w:r>
    </w:p>
  </w:footnote>
  <w:footnote w:type="continuationSeparator" w:id="0">
    <w:p w14:paraId="3719A67D" w14:textId="77777777" w:rsidR="00A94DDA" w:rsidRDefault="00A9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6443" w14:textId="6F2AC573" w:rsidR="007A4481" w:rsidRDefault="00BB695D">
    <w:pPr>
      <w:pStyle w:val="a3"/>
      <w:spacing w:line="14" w:lineRule="auto"/>
      <w:ind w:left="0"/>
      <w:rPr>
        <w:sz w:val="20"/>
      </w:rPr>
    </w:pPr>
    <w:r>
      <w:rPr>
        <w:noProof/>
      </w:rPr>
      <w:drawing>
        <wp:anchor distT="0" distB="0" distL="0" distR="0" simplePos="0" relativeHeight="251653632" behindDoc="1" locked="0" layoutInCell="1" allowOverlap="1" wp14:anchorId="7A1A135B" wp14:editId="556586BD">
          <wp:simplePos x="0" y="0"/>
          <wp:positionH relativeFrom="page">
            <wp:posOffset>440941</wp:posOffset>
          </wp:positionH>
          <wp:positionV relativeFrom="page">
            <wp:posOffset>423776</wp:posOffset>
          </wp:positionV>
          <wp:extent cx="1355013" cy="439951"/>
          <wp:effectExtent l="0" t="0" r="0" b="0"/>
          <wp:wrapNone/>
          <wp:docPr id="412905579" name="图片 41290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3CFE" w14:textId="424A3533" w:rsidR="007A4481" w:rsidRDefault="00BB695D">
    <w:pPr>
      <w:pStyle w:val="a3"/>
      <w:spacing w:line="14" w:lineRule="auto"/>
      <w:ind w:left="0"/>
      <w:rPr>
        <w:sz w:val="20"/>
      </w:rPr>
    </w:pPr>
    <w:r>
      <w:rPr>
        <w:noProof/>
      </w:rPr>
      <w:drawing>
        <wp:anchor distT="0" distB="0" distL="0" distR="0" simplePos="0" relativeHeight="251659776" behindDoc="1" locked="0" layoutInCell="1" allowOverlap="1" wp14:anchorId="11B1219F" wp14:editId="53638D61">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DD96" w14:textId="77777777" w:rsidR="007A4481" w:rsidRDefault="00BB695D">
    <w:pPr>
      <w:pStyle w:val="a3"/>
      <w:spacing w:line="14" w:lineRule="auto"/>
      <w:ind w:left="0"/>
      <w:rPr>
        <w:sz w:val="20"/>
      </w:rPr>
    </w:pPr>
    <w:r>
      <w:rPr>
        <w:noProof/>
      </w:rPr>
      <w:drawing>
        <wp:anchor distT="0" distB="0" distL="0" distR="0" simplePos="0" relativeHeight="251665920" behindDoc="1" locked="0" layoutInCell="1" allowOverlap="1" wp14:anchorId="2FA9E06E" wp14:editId="2313B188">
          <wp:simplePos x="0" y="0"/>
          <wp:positionH relativeFrom="page">
            <wp:posOffset>440941</wp:posOffset>
          </wp:positionH>
          <wp:positionV relativeFrom="page">
            <wp:posOffset>423776</wp:posOffset>
          </wp:positionV>
          <wp:extent cx="1355013" cy="439951"/>
          <wp:effectExtent l="0" t="0" r="0" b="0"/>
          <wp:wrapNone/>
          <wp:docPr id="1921007874" name="图片 192100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5E"/>
    <w:multiLevelType w:val="hybridMultilevel"/>
    <w:tmpl w:val="37BEFCCE"/>
    <w:lvl w:ilvl="0" w:tplc="32EE3A24">
      <w:start w:val="1"/>
      <w:numFmt w:val="upperRoman"/>
      <w:lvlText w:val="%1."/>
      <w:lvlJc w:val="left"/>
      <w:pPr>
        <w:ind w:left="756" w:hanging="216"/>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16cid:durableId="203275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A4481"/>
    <w:rsid w:val="00065DB2"/>
    <w:rsid w:val="000741C7"/>
    <w:rsid w:val="000D545B"/>
    <w:rsid w:val="001E72B5"/>
    <w:rsid w:val="00207A63"/>
    <w:rsid w:val="00282783"/>
    <w:rsid w:val="00287130"/>
    <w:rsid w:val="00293CD6"/>
    <w:rsid w:val="002D6838"/>
    <w:rsid w:val="00321D38"/>
    <w:rsid w:val="003D0EC5"/>
    <w:rsid w:val="003F56A3"/>
    <w:rsid w:val="00417E25"/>
    <w:rsid w:val="00463D9A"/>
    <w:rsid w:val="005A79C9"/>
    <w:rsid w:val="005E7E42"/>
    <w:rsid w:val="00602445"/>
    <w:rsid w:val="00626064"/>
    <w:rsid w:val="00635A35"/>
    <w:rsid w:val="00635E98"/>
    <w:rsid w:val="00691A12"/>
    <w:rsid w:val="006A578A"/>
    <w:rsid w:val="007A4481"/>
    <w:rsid w:val="00815B9B"/>
    <w:rsid w:val="008242DC"/>
    <w:rsid w:val="00840F67"/>
    <w:rsid w:val="00A94DDA"/>
    <w:rsid w:val="00B16785"/>
    <w:rsid w:val="00B81B3F"/>
    <w:rsid w:val="00BB695D"/>
    <w:rsid w:val="00BF18AB"/>
    <w:rsid w:val="00BF1D80"/>
    <w:rsid w:val="00C169C8"/>
    <w:rsid w:val="00C26E34"/>
    <w:rsid w:val="00C6607D"/>
    <w:rsid w:val="00C7620B"/>
    <w:rsid w:val="00CE0291"/>
    <w:rsid w:val="00D23AFC"/>
    <w:rsid w:val="00D47739"/>
    <w:rsid w:val="00DB6187"/>
    <w:rsid w:val="00DC5180"/>
    <w:rsid w:val="00E41999"/>
    <w:rsid w:val="00E656D7"/>
    <w:rsid w:val="00E95889"/>
    <w:rsid w:val="00EC25E3"/>
    <w:rsid w:val="00ED012D"/>
    <w:rsid w:val="00F84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4A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20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7620B"/>
    <w:pPr>
      <w:ind w:left="540"/>
    </w:pPr>
    <w:rPr>
      <w:sz w:val="24"/>
      <w:szCs w:val="24"/>
    </w:rPr>
  </w:style>
  <w:style w:type="paragraph" w:styleId="a4">
    <w:name w:val="List Paragraph"/>
    <w:basedOn w:val="a"/>
    <w:uiPriority w:val="1"/>
    <w:qFormat/>
    <w:rsid w:val="00C7620B"/>
    <w:pPr>
      <w:ind w:left="928" w:hanging="389"/>
    </w:pPr>
  </w:style>
  <w:style w:type="paragraph" w:customStyle="1" w:styleId="TableParagraph">
    <w:name w:val="Table Paragraph"/>
    <w:basedOn w:val="a"/>
    <w:uiPriority w:val="1"/>
    <w:qFormat/>
    <w:rsid w:val="00C7620B"/>
  </w:style>
  <w:style w:type="paragraph" w:styleId="a5">
    <w:name w:val="header"/>
    <w:basedOn w:val="a"/>
    <w:link w:val="a6"/>
    <w:uiPriority w:val="99"/>
    <w:unhideWhenUsed/>
    <w:rsid w:val="00D47739"/>
    <w:pPr>
      <w:tabs>
        <w:tab w:val="center" w:pos="4680"/>
        <w:tab w:val="right" w:pos="9360"/>
      </w:tabs>
    </w:pPr>
  </w:style>
  <w:style w:type="character" w:customStyle="1" w:styleId="a6">
    <w:name w:val="页眉 字符"/>
    <w:basedOn w:val="a0"/>
    <w:link w:val="a5"/>
    <w:uiPriority w:val="99"/>
    <w:rsid w:val="00D47739"/>
    <w:rPr>
      <w:rFonts w:ascii="Times New Roman" w:eastAsia="Times New Roman" w:hAnsi="Times New Roman" w:cs="Times New Roman"/>
    </w:rPr>
  </w:style>
  <w:style w:type="paragraph" w:styleId="a7">
    <w:name w:val="footer"/>
    <w:basedOn w:val="a"/>
    <w:link w:val="a8"/>
    <w:uiPriority w:val="99"/>
    <w:unhideWhenUsed/>
    <w:rsid w:val="00D47739"/>
    <w:pPr>
      <w:tabs>
        <w:tab w:val="center" w:pos="4680"/>
        <w:tab w:val="right" w:pos="9360"/>
      </w:tabs>
    </w:pPr>
  </w:style>
  <w:style w:type="character" w:customStyle="1" w:styleId="a8">
    <w:name w:val="页脚 字符"/>
    <w:basedOn w:val="a0"/>
    <w:link w:val="a7"/>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A3F4-95F4-434A-B6B0-8EC3E199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2023-09-05T04:01:00Z</dcterms:modified>
</cp:coreProperties>
</file>