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33C5D" w14:textId="77777777" w:rsidR="007A4481" w:rsidRDefault="007A4481">
      <w:pPr>
        <w:pStyle w:val="Textoindependiente"/>
        <w:ind w:left="0"/>
        <w:rPr>
          <w:sz w:val="20"/>
        </w:rPr>
      </w:pPr>
    </w:p>
    <w:p w14:paraId="69EFB0E5" w14:textId="77777777" w:rsidR="007A4481" w:rsidRDefault="007A4481">
      <w:pPr>
        <w:pStyle w:val="Textoindependiente"/>
        <w:spacing w:before="10"/>
        <w:ind w:left="0"/>
        <w:rPr>
          <w:sz w:val="21"/>
        </w:rPr>
      </w:pPr>
    </w:p>
    <w:p w14:paraId="2B623DCC" w14:textId="77777777" w:rsidR="007A4481" w:rsidRPr="009D58A4" w:rsidRDefault="00AD59D4">
      <w:pPr>
        <w:ind w:left="2602" w:right="3434"/>
        <w:jc w:val="center"/>
        <w:rPr>
          <w:b/>
          <w:sz w:val="24"/>
          <w:lang w:val="fr-FR"/>
        </w:rPr>
      </w:pPr>
      <w:r>
        <w:rPr>
          <w:noProof/>
          <w:lang w:val="es-CO" w:eastAsia="es-CO"/>
        </w:rPr>
        <w:drawing>
          <wp:anchor distT="0" distB="0" distL="0" distR="0" simplePos="0" relativeHeight="15728640" behindDoc="0" locked="0" layoutInCell="1" allowOverlap="1" wp14:anchorId="67BBE069" wp14:editId="2D9D159B">
            <wp:simplePos x="0" y="0"/>
            <wp:positionH relativeFrom="page">
              <wp:posOffset>640966</wp:posOffset>
            </wp:positionH>
            <wp:positionV relativeFrom="paragraph">
              <wp:posOffset>-310878</wp:posOffset>
            </wp:positionV>
            <wp:extent cx="1355013" cy="439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55013" cy="439951"/>
                    </a:xfrm>
                    <a:prstGeom prst="rect">
                      <a:avLst/>
                    </a:prstGeom>
                  </pic:spPr>
                </pic:pic>
              </a:graphicData>
            </a:graphic>
          </wp:anchor>
        </w:drawing>
      </w:r>
      <w:r>
        <w:rPr>
          <w:b/>
          <w:bCs/>
          <w:sz w:val="24"/>
          <w:lang w:val="fr-FR"/>
        </w:rPr>
        <w:t>SEKO Logistics</w:t>
      </w:r>
    </w:p>
    <w:p w14:paraId="72E99791" w14:textId="77777777" w:rsidR="007A4481" w:rsidRPr="009D58A4" w:rsidRDefault="00AD59D4">
      <w:pPr>
        <w:spacing w:before="22"/>
        <w:ind w:left="2602" w:right="3442"/>
        <w:jc w:val="center"/>
        <w:rPr>
          <w:b/>
          <w:sz w:val="24"/>
          <w:lang w:val="fr-FR"/>
        </w:rPr>
      </w:pPr>
      <w:r>
        <w:rPr>
          <w:b/>
          <w:bCs/>
          <w:sz w:val="24"/>
          <w:lang w:val="fr-FR"/>
        </w:rPr>
        <w:t>Politique globale de conservation et de destruction des documents</w:t>
      </w:r>
    </w:p>
    <w:p w14:paraId="06689B6D" w14:textId="77777777" w:rsidR="007A4481" w:rsidRPr="009D58A4" w:rsidRDefault="007A4481">
      <w:pPr>
        <w:pStyle w:val="Textoindependiente"/>
        <w:ind w:left="0"/>
        <w:rPr>
          <w:b/>
          <w:sz w:val="20"/>
          <w:lang w:val="fr-FR"/>
        </w:rPr>
      </w:pPr>
    </w:p>
    <w:p w14:paraId="761F60E9" w14:textId="77777777" w:rsidR="007A4481" w:rsidRPr="009D58A4" w:rsidRDefault="007A4481">
      <w:pPr>
        <w:pStyle w:val="Textoindependiente"/>
        <w:spacing w:before="6"/>
        <w:ind w:left="0"/>
        <w:rPr>
          <w:b/>
          <w:sz w:val="21"/>
          <w:lang w:val="fr-FR"/>
        </w:rPr>
      </w:pPr>
    </w:p>
    <w:p w14:paraId="2CD5D351" w14:textId="325FF711" w:rsidR="007A4481" w:rsidRPr="009D58A4" w:rsidRDefault="00AD59D4">
      <w:pPr>
        <w:spacing w:before="1"/>
        <w:ind w:left="540"/>
        <w:rPr>
          <w:b/>
          <w:sz w:val="24"/>
          <w:lang w:val="fr-FR"/>
        </w:rPr>
      </w:pPr>
      <w:r>
        <w:rPr>
          <w:b/>
          <w:bCs/>
          <w:sz w:val="24"/>
          <w:lang w:val="fr-FR"/>
        </w:rPr>
        <w:t>Date d’émission : le 21 mai 2010</w:t>
      </w:r>
      <w:r>
        <w:rPr>
          <w:sz w:val="24"/>
          <w:lang w:val="fr-FR"/>
        </w:rPr>
        <w:t> </w:t>
      </w:r>
      <w:r>
        <w:rPr>
          <w:b/>
          <w:bCs/>
          <w:sz w:val="24"/>
          <w:lang w:val="fr-FR"/>
        </w:rPr>
        <w:t>; telle que révisée et rediffusée le 11 mai 2023</w:t>
      </w:r>
    </w:p>
    <w:p w14:paraId="221889E4" w14:textId="77777777" w:rsidR="007A4481" w:rsidRPr="009D58A4" w:rsidRDefault="007A4481">
      <w:pPr>
        <w:pStyle w:val="Textoindependiente"/>
        <w:ind w:left="0"/>
        <w:rPr>
          <w:b/>
          <w:sz w:val="26"/>
          <w:lang w:val="fr-FR"/>
        </w:rPr>
      </w:pPr>
    </w:p>
    <w:p w14:paraId="226EC3E6" w14:textId="77777777" w:rsidR="007A4481" w:rsidRDefault="00AD59D4">
      <w:pPr>
        <w:spacing w:before="154"/>
        <w:ind w:left="540"/>
        <w:rPr>
          <w:b/>
          <w:sz w:val="24"/>
        </w:rPr>
      </w:pPr>
      <w:r>
        <w:rPr>
          <w:b/>
          <w:bCs/>
          <w:sz w:val="24"/>
          <w:lang w:val="fr-FR"/>
        </w:rPr>
        <w:t>Introduction</w:t>
      </w:r>
    </w:p>
    <w:p w14:paraId="0E5E20C1" w14:textId="77777777" w:rsidR="007A4481" w:rsidRDefault="00AD59D4">
      <w:pPr>
        <w:pStyle w:val="Prrafodelista"/>
        <w:numPr>
          <w:ilvl w:val="0"/>
          <w:numId w:val="1"/>
        </w:numPr>
        <w:tabs>
          <w:tab w:val="left" w:pos="756"/>
        </w:tabs>
        <w:spacing w:before="3" w:line="275" w:lineRule="exact"/>
        <w:rPr>
          <w:b/>
          <w:sz w:val="24"/>
        </w:rPr>
      </w:pPr>
      <w:r>
        <w:rPr>
          <w:b/>
          <w:bCs/>
          <w:sz w:val="24"/>
          <w:lang w:val="fr-FR"/>
        </w:rPr>
        <w:t>Objectif.</w:t>
      </w:r>
    </w:p>
    <w:p w14:paraId="4C1B498E" w14:textId="23B15664" w:rsidR="007A4481" w:rsidRPr="009D58A4" w:rsidRDefault="00AD59D4">
      <w:pPr>
        <w:pStyle w:val="Textoindependiente"/>
        <w:ind w:right="1369"/>
        <w:rPr>
          <w:lang w:val="fr-FR"/>
        </w:rPr>
      </w:pPr>
      <w:r>
        <w:rPr>
          <w:lang w:val="fr-FR"/>
        </w:rPr>
        <w:t>SEKO Global Logistics Network, LLC et ses filiales (collectivement « SEKO » ou la Société ») considèrent leurs documents professionnels et comptables comme des actifs importants. Les dossiers d'entreprise comprennent essentiellement tous les documents que vous produisez en tant qu'employé, qu'ils soient papier ou électroniques. Un document peut être aussi évident qu'un mémorandum, un courriel ou un contrat, ou quelque chose de moins évident, comme un calendrier de bureau informatisé, un carnet de rendez-vous ou un message instantané.</w:t>
      </w:r>
    </w:p>
    <w:p w14:paraId="4DE1A454" w14:textId="77777777" w:rsidR="007A4481" w:rsidRPr="009D58A4" w:rsidRDefault="007A4481">
      <w:pPr>
        <w:pStyle w:val="Textoindependiente"/>
        <w:spacing w:before="11"/>
        <w:ind w:left="0"/>
        <w:rPr>
          <w:sz w:val="23"/>
          <w:lang w:val="fr-FR"/>
        </w:rPr>
      </w:pPr>
    </w:p>
    <w:p w14:paraId="6469F8E4" w14:textId="139B9A31" w:rsidR="007A4481" w:rsidRPr="009D58A4" w:rsidRDefault="00AD59D4">
      <w:pPr>
        <w:pStyle w:val="Textoindependiente"/>
        <w:ind w:right="1369"/>
        <w:rPr>
          <w:lang w:val="fr-FR"/>
        </w:rPr>
      </w:pPr>
      <w:r>
        <w:rPr>
          <w:lang w:val="fr-FR"/>
        </w:rPr>
        <w:t>La loi exige que SEKO conserve certains types de documents, généralement pendant une période de temps déterminée. Le défaut de conserver ces dossiers pendant ces périodes minimales pourrait vous exposer, vous et la Société, à des sanctions et des amendes, entraîner la perte de droits, entraver la justice, gâcher d’éventuels éléments de preuve dans une action en justice, placer la Société dans une situation d’outrage au tribunal ou désavantager gravement la Société devant les tribunaux.</w:t>
      </w:r>
    </w:p>
    <w:p w14:paraId="507E1C84" w14:textId="77777777" w:rsidR="007A4481" w:rsidRPr="009D58A4" w:rsidRDefault="007A4481">
      <w:pPr>
        <w:pStyle w:val="Textoindependiente"/>
        <w:ind w:left="0"/>
        <w:rPr>
          <w:lang w:val="fr-FR"/>
        </w:rPr>
      </w:pPr>
    </w:p>
    <w:p w14:paraId="1118DE0E" w14:textId="708C6F5B" w:rsidR="007A4481" w:rsidRPr="009D58A4" w:rsidRDefault="00AD59D4">
      <w:pPr>
        <w:pStyle w:val="Textoindependiente"/>
        <w:ind w:right="1472"/>
        <w:rPr>
          <w:lang w:val="fr-FR"/>
        </w:rPr>
      </w:pPr>
      <w:r>
        <w:rPr>
          <w:lang w:val="fr-FR"/>
        </w:rPr>
        <w:t>En outre, la loi Sarbanes-Oxley de 2002 (« SOX »)1 et ses règlements exigent que les sociétés américaines conservent leurs documents de travail d'audit et les informations connexes pendant 7 ans après la conclusion de l'audit concerné. SOX prévoit également deux dispositions sur l'entrave à la justice qui criminalisent la destruction ou l’altération de documents dans l'intention d'entraver une procédure gouvernementale. Ces dispositions SOX s'appliquent à tout le monde, notamment les sociétés publiques, les sociétés privées, leurs commissaires aux comptes et leurs avocats et toute autre personne qui enfreint la loi.</w:t>
      </w:r>
    </w:p>
    <w:p w14:paraId="020B7A5C" w14:textId="77777777" w:rsidR="007A4481" w:rsidRPr="009D58A4" w:rsidRDefault="007A4481">
      <w:pPr>
        <w:pStyle w:val="Textoindependiente"/>
        <w:spacing w:before="3"/>
        <w:ind w:left="0"/>
        <w:rPr>
          <w:lang w:val="fr-FR"/>
        </w:rPr>
      </w:pPr>
    </w:p>
    <w:p w14:paraId="0D61C28A" w14:textId="457B1727" w:rsidR="007A4481" w:rsidRPr="009D58A4" w:rsidRDefault="00AD59D4">
      <w:pPr>
        <w:pStyle w:val="Textoindependiente"/>
        <w:ind w:right="1389"/>
        <w:rPr>
          <w:lang w:val="fr-FR"/>
        </w:rPr>
      </w:pPr>
      <w:r>
        <w:rPr>
          <w:lang w:val="fr-FR"/>
        </w:rPr>
        <w:t>Pour assurer le respect de cette politique, les RH, les services administratifs, la Conformité et la TI, en collaboration avec le directeur juridique de SEKO, se sont vu déléguer la supervision globale et la responsabilité de cette politique. Les RH et la Conformité coordonneront l'éducation et la formation des employés et mettront périodiquement à jour la présente politique avec l'aide du directeur juridique ; le service informatique veillera au respect de la présente politique en ce qui concerne les documents électroniques ; et les services administratifs veilleront au respect de la présente politique pour ce qui a trait au stockage et la récupération des archives physiques (notamment le stockage, la destruction et la récupération hors site) et assureront que la coordination de la</w:t>
      </w:r>
      <w:r w:rsidR="0027716E">
        <w:rPr>
          <w:lang w:val="fr-FR"/>
        </w:rPr>
        <w:t xml:space="preserve"> </w:t>
      </w:r>
      <w:r w:rsidR="0056558F">
        <w:rPr>
          <w:lang w:val="fr-FR"/>
        </w:rPr>
        <w:t>destruction</w:t>
      </w:r>
      <w:bookmarkStart w:id="0" w:name="_GoBack"/>
      <w:bookmarkEnd w:id="0"/>
      <w:r>
        <w:rPr>
          <w:lang w:val="fr-FR"/>
        </w:rPr>
        <w:t xml:space="preserve"> se déroule dans des circonstances appropriées.</w:t>
      </w:r>
    </w:p>
    <w:p w14:paraId="7A70D490" w14:textId="77777777" w:rsidR="007A4481" w:rsidRPr="009D58A4" w:rsidRDefault="007A4481">
      <w:pPr>
        <w:pStyle w:val="Textoindependiente"/>
        <w:spacing w:before="10"/>
        <w:ind w:left="0"/>
        <w:rPr>
          <w:sz w:val="23"/>
          <w:lang w:val="fr-FR"/>
        </w:rPr>
      </w:pPr>
    </w:p>
    <w:p w14:paraId="5597A481" w14:textId="0B9FD839" w:rsidR="007A4481" w:rsidRPr="009D58A4" w:rsidRDefault="00AD59D4">
      <w:pPr>
        <w:pStyle w:val="Textoindependiente"/>
        <w:ind w:right="1369"/>
        <w:rPr>
          <w:lang w:val="fr-FR"/>
        </w:rPr>
      </w:pPr>
      <w:r>
        <w:rPr>
          <w:lang w:val="fr-FR"/>
        </w:rPr>
        <w:t>SEKO attend de tous les employés qu’ils se conforment pleinement aux politiques et aux calendriers de conservation ou de destruction des documents publiés. Cette politique s'applique à tous les documents/archives de la Société, ou à des copies ou des extraits ou des résumés de ces documents, qu'ils soient conservés sur place, hors site, dans un ordinateur personnel ou un autre dispositif, ou autrement dans les dossiers professionnels ou personnels des employés.</w:t>
      </w:r>
    </w:p>
    <w:p w14:paraId="358EBD02" w14:textId="77777777" w:rsidR="007A4481" w:rsidRPr="009D58A4" w:rsidRDefault="007A4481">
      <w:pPr>
        <w:pStyle w:val="Textoindependiente"/>
        <w:ind w:left="0"/>
        <w:rPr>
          <w:sz w:val="20"/>
          <w:lang w:val="fr-FR"/>
        </w:rPr>
      </w:pPr>
    </w:p>
    <w:p w14:paraId="557E88C1" w14:textId="77777777" w:rsidR="007A4481" w:rsidRPr="009D58A4" w:rsidRDefault="007A4481">
      <w:pPr>
        <w:pStyle w:val="Textoindependiente"/>
        <w:spacing w:before="3"/>
        <w:ind w:left="0"/>
        <w:rPr>
          <w:sz w:val="23"/>
          <w:lang w:val="fr-FR"/>
        </w:rPr>
      </w:pPr>
    </w:p>
    <w:p w14:paraId="09EB13A3" w14:textId="77777777" w:rsidR="00294F0D" w:rsidRDefault="00AD59D4" w:rsidP="00294F0D">
      <w:pPr>
        <w:pStyle w:val="Textoindependiente"/>
        <w:ind w:right="1670"/>
        <w:jc w:val="both"/>
        <w:rPr>
          <w:lang w:val="fr-FR"/>
        </w:rPr>
      </w:pPr>
      <w:r>
        <w:rPr>
          <w:lang w:val="fr-FR"/>
        </w:rPr>
        <w:t>1 La loi Sarbanes-Oxley de 2002 a établi de nombreuses exigences en matière de certification et de contrôle qui exigent une documentation et une conservation intenses des documents (sections 302 et 404) et répriment la destruction de documents destinée à entraver les procédures officielles.</w:t>
      </w:r>
    </w:p>
    <w:p w14:paraId="012A5E61" w14:textId="77777777" w:rsidR="00294F0D" w:rsidRDefault="00294F0D" w:rsidP="00294F0D">
      <w:pPr>
        <w:pStyle w:val="Textoindependiente"/>
        <w:ind w:right="1670"/>
        <w:jc w:val="both"/>
        <w:rPr>
          <w:lang w:val="fr-FR"/>
        </w:rPr>
      </w:pPr>
    </w:p>
    <w:p w14:paraId="521ADEFE" w14:textId="7946DF97" w:rsidR="007A4481" w:rsidRPr="009D58A4" w:rsidRDefault="00294F0D" w:rsidP="00294F0D">
      <w:pPr>
        <w:pStyle w:val="Textoindependiente"/>
        <w:ind w:right="1670"/>
        <w:jc w:val="both"/>
        <w:rPr>
          <w:lang w:val="fr-FR"/>
        </w:rPr>
      </w:pPr>
      <w:r>
        <w:rPr>
          <w:lang w:val="fr-FR"/>
        </w:rPr>
        <w:t>Cette politique couvre tous les dossiers et documents, quelle que soit l</w:t>
      </w:r>
      <w:r>
        <w:rPr>
          <w:lang w:val="fr-FR"/>
        </w:rPr>
        <w:t xml:space="preserve">eur forme physique, et contient </w:t>
      </w:r>
      <w:r>
        <w:rPr>
          <w:lang w:val="fr-FR"/>
        </w:rPr>
        <w:t>des lignes directrices</w:t>
      </w:r>
      <w:r>
        <w:rPr>
          <w:lang w:val="fr-FR"/>
        </w:rPr>
        <w:t xml:space="preserve"> stipulant la durée de conservation de </w:t>
      </w:r>
      <w:r w:rsidR="00AD59D4">
        <w:rPr>
          <w:lang w:val="fr-FR"/>
        </w:rPr>
        <w:t xml:space="preserve">certains documents et </w:t>
      </w:r>
      <w:r>
        <w:rPr>
          <w:lang w:val="fr-FR"/>
        </w:rPr>
        <w:t xml:space="preserve">la manière dont </w:t>
      </w:r>
      <w:r w:rsidR="00AD59D4">
        <w:rPr>
          <w:lang w:val="fr-FR"/>
        </w:rPr>
        <w:t xml:space="preserve">les archives doivent être </w:t>
      </w:r>
      <w:r w:rsidR="009D58A4">
        <w:rPr>
          <w:lang w:val="fr-FR"/>
        </w:rPr>
        <w:t>détruites</w:t>
      </w:r>
      <w:r w:rsidR="00AD59D4">
        <w:rPr>
          <w:lang w:val="fr-FR"/>
        </w:rPr>
        <w:t>. La politique est conçue pour assurer la conformité avec les lois et réglementations fédérales et étatiques, pour éliminer la destruction accidentelle ou innocente de documents et pour faciliter les opérations de SEKO en promouvant l'efficacité et en libérant un précieux espace de stockage.</w:t>
      </w:r>
    </w:p>
    <w:p w14:paraId="6BE9926F" w14:textId="77777777" w:rsidR="007A4481" w:rsidRPr="009D58A4" w:rsidRDefault="007A4481">
      <w:pPr>
        <w:pStyle w:val="Textoindependiente"/>
        <w:spacing w:before="10"/>
        <w:ind w:left="0"/>
        <w:rPr>
          <w:sz w:val="23"/>
          <w:lang w:val="fr-FR"/>
        </w:rPr>
      </w:pPr>
    </w:p>
    <w:p w14:paraId="7AA39632" w14:textId="7BF0F1F9" w:rsidR="007A4481" w:rsidRPr="009D58A4" w:rsidRDefault="00AD59D4">
      <w:pPr>
        <w:spacing w:after="6"/>
        <w:ind w:left="540"/>
        <w:rPr>
          <w:b/>
          <w:sz w:val="24"/>
          <w:lang w:val="fr-FR"/>
        </w:rPr>
      </w:pPr>
      <w:r>
        <w:rPr>
          <w:b/>
          <w:bCs/>
          <w:sz w:val="24"/>
          <w:lang w:val="fr-FR"/>
        </w:rPr>
        <w:t>Il existe trois types de documents d'entreprise : Temporaires, Finaux et Permanents</w:t>
      </w: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7"/>
        <w:gridCol w:w="6111"/>
        <w:gridCol w:w="2070"/>
      </w:tblGrid>
      <w:tr w:rsidR="007A4481" w14:paraId="51195FFE" w14:textId="77777777" w:rsidTr="00540293">
        <w:trPr>
          <w:trHeight w:val="277"/>
        </w:trPr>
        <w:tc>
          <w:tcPr>
            <w:tcW w:w="1847" w:type="dxa"/>
          </w:tcPr>
          <w:p w14:paraId="70C5EF54" w14:textId="657FD4BE" w:rsidR="007A4481" w:rsidRDefault="00AD59D4">
            <w:pPr>
              <w:pStyle w:val="TableParagraph"/>
              <w:spacing w:line="258" w:lineRule="exact"/>
              <w:ind w:left="107"/>
              <w:rPr>
                <w:b/>
                <w:sz w:val="24"/>
              </w:rPr>
            </w:pPr>
            <w:r>
              <w:rPr>
                <w:b/>
                <w:bCs/>
                <w:sz w:val="24"/>
                <w:lang w:val="fr-FR"/>
              </w:rPr>
              <w:t>Type de document</w:t>
            </w:r>
          </w:p>
        </w:tc>
        <w:tc>
          <w:tcPr>
            <w:tcW w:w="6111" w:type="dxa"/>
          </w:tcPr>
          <w:p w14:paraId="747B4A65" w14:textId="77777777" w:rsidR="007A4481" w:rsidRDefault="00AD59D4">
            <w:pPr>
              <w:pStyle w:val="TableParagraph"/>
              <w:spacing w:line="258" w:lineRule="exact"/>
              <w:ind w:left="107"/>
              <w:rPr>
                <w:b/>
                <w:sz w:val="24"/>
              </w:rPr>
            </w:pPr>
            <w:r>
              <w:rPr>
                <w:b/>
                <w:bCs/>
                <w:sz w:val="24"/>
                <w:lang w:val="fr-FR"/>
              </w:rPr>
              <w:t>Définition</w:t>
            </w:r>
          </w:p>
        </w:tc>
        <w:tc>
          <w:tcPr>
            <w:tcW w:w="2070" w:type="dxa"/>
          </w:tcPr>
          <w:p w14:paraId="38E1FFA6" w14:textId="74115D74" w:rsidR="007A4481" w:rsidRDefault="00AD59D4">
            <w:pPr>
              <w:pStyle w:val="TableParagraph"/>
              <w:spacing w:line="258" w:lineRule="exact"/>
              <w:ind w:left="106"/>
              <w:rPr>
                <w:b/>
                <w:sz w:val="24"/>
              </w:rPr>
            </w:pPr>
            <w:r>
              <w:rPr>
                <w:b/>
                <w:bCs/>
                <w:sz w:val="24"/>
                <w:lang w:val="fr-FR"/>
              </w:rPr>
              <w:t>Conservation</w:t>
            </w:r>
          </w:p>
        </w:tc>
      </w:tr>
      <w:tr w:rsidR="007A4481" w:rsidRPr="009D58A4" w14:paraId="503CAD03" w14:textId="77777777" w:rsidTr="00540293">
        <w:trPr>
          <w:trHeight w:val="1656"/>
        </w:trPr>
        <w:tc>
          <w:tcPr>
            <w:tcW w:w="1847" w:type="dxa"/>
            <w:vAlign w:val="center"/>
          </w:tcPr>
          <w:p w14:paraId="3B43DD07" w14:textId="593B2293" w:rsidR="007A4481" w:rsidRDefault="00AD59D4" w:rsidP="00C26E34">
            <w:pPr>
              <w:pStyle w:val="TableParagraph"/>
              <w:spacing w:line="237" w:lineRule="auto"/>
              <w:ind w:left="107" w:right="412"/>
              <w:rPr>
                <w:b/>
                <w:sz w:val="24"/>
              </w:rPr>
            </w:pPr>
            <w:r>
              <w:rPr>
                <w:b/>
                <w:bCs/>
                <w:sz w:val="24"/>
                <w:lang w:val="fr-FR"/>
              </w:rPr>
              <w:t>Documents temporaires</w:t>
            </w:r>
          </w:p>
        </w:tc>
        <w:tc>
          <w:tcPr>
            <w:tcW w:w="6111" w:type="dxa"/>
            <w:vAlign w:val="center"/>
          </w:tcPr>
          <w:p w14:paraId="05924AB5" w14:textId="1E294BC7" w:rsidR="007A4481" w:rsidRPr="009D58A4" w:rsidRDefault="00AD59D4" w:rsidP="00C26E34">
            <w:pPr>
              <w:pStyle w:val="TableParagraph"/>
              <w:ind w:left="107" w:right="175"/>
              <w:rPr>
                <w:sz w:val="24"/>
                <w:lang w:val="fr-FR"/>
              </w:rPr>
            </w:pPr>
            <w:r>
              <w:rPr>
                <w:sz w:val="24"/>
                <w:lang w:val="fr-FR"/>
              </w:rPr>
              <w:t>Les documents temporaires comprennent tous les documents commerciaux qui sont destinés à être remplacés par des documents finaux ou des documents permanents, ou qui sont destinés à être utilisés uniquement pendant une période limitée, y compris, mais sans s'y limiter, les mémorandums écrits et la dictée à dactylographier à l'avenir, les rappels, les listes de tâches, les rapports, les ébauches et la correspondance interservices concernant un client ou une transaction commerciale.</w:t>
            </w:r>
          </w:p>
        </w:tc>
        <w:tc>
          <w:tcPr>
            <w:tcW w:w="2070" w:type="dxa"/>
            <w:vAlign w:val="center"/>
          </w:tcPr>
          <w:p w14:paraId="7896E784" w14:textId="6ADA8E95" w:rsidR="007A4481" w:rsidRPr="009D58A4" w:rsidRDefault="00AD59D4" w:rsidP="00C26E34">
            <w:pPr>
              <w:pStyle w:val="TableParagraph"/>
              <w:ind w:left="106" w:right="111"/>
              <w:rPr>
                <w:sz w:val="24"/>
                <w:lang w:val="fr-FR"/>
              </w:rPr>
            </w:pPr>
            <w:r>
              <w:rPr>
                <w:sz w:val="24"/>
                <w:lang w:val="fr-FR"/>
              </w:rPr>
              <w:t>Les documents temporaires peuvent être détruits ou supprimés définitivement s'ils ne sont plus nécessaires.</w:t>
            </w:r>
          </w:p>
        </w:tc>
      </w:tr>
      <w:tr w:rsidR="007A4481" w:rsidRPr="009D58A4" w14:paraId="39974215" w14:textId="77777777" w:rsidTr="00540293">
        <w:trPr>
          <w:trHeight w:val="1929"/>
        </w:trPr>
        <w:tc>
          <w:tcPr>
            <w:tcW w:w="1847" w:type="dxa"/>
            <w:vAlign w:val="center"/>
          </w:tcPr>
          <w:p w14:paraId="3D20B4A5" w14:textId="5D9CD43A" w:rsidR="007A4481" w:rsidRDefault="00AD59D4" w:rsidP="00C26E34">
            <w:pPr>
              <w:pStyle w:val="TableParagraph"/>
              <w:spacing w:before="224"/>
              <w:ind w:left="107"/>
              <w:rPr>
                <w:b/>
                <w:sz w:val="24"/>
              </w:rPr>
            </w:pPr>
            <w:r>
              <w:rPr>
                <w:b/>
                <w:bCs/>
                <w:sz w:val="24"/>
                <w:lang w:val="fr-FR"/>
              </w:rPr>
              <w:t>Documents finaux</w:t>
            </w:r>
          </w:p>
        </w:tc>
        <w:tc>
          <w:tcPr>
            <w:tcW w:w="6111" w:type="dxa"/>
            <w:vAlign w:val="center"/>
          </w:tcPr>
          <w:p w14:paraId="7C2E9A13" w14:textId="76AE1F6D" w:rsidR="007A4481" w:rsidRPr="009D58A4" w:rsidRDefault="00AD59D4" w:rsidP="00C26E34">
            <w:pPr>
              <w:pStyle w:val="TableParagraph"/>
              <w:ind w:left="107"/>
              <w:rPr>
                <w:sz w:val="24"/>
                <w:lang w:val="fr-FR"/>
              </w:rPr>
            </w:pPr>
            <w:r>
              <w:rPr>
                <w:sz w:val="24"/>
                <w:lang w:val="fr-FR"/>
              </w:rPr>
              <w:t>Les documents finaux comprennent tous les documents commerciaux qui ne sont pas remplacés par une modification ou un ajout, y compris, mais sans s'y limiter, les documents remis (ou envoyés au moyen d’un formulaire électronique) à un tiers qui n'est pas employé par la Société ou à un organisme public ; les mémorandums et rapports finaux ; la correspondance ; les mémorandums téléphoniques manuscrits non transcrits ; les procès-verbaux ; les spécifications ; les écritures comptables ; les estimations de coûts ; etc.</w:t>
            </w:r>
          </w:p>
        </w:tc>
        <w:tc>
          <w:tcPr>
            <w:tcW w:w="2070" w:type="dxa"/>
            <w:vAlign w:val="center"/>
          </w:tcPr>
          <w:p w14:paraId="16439426" w14:textId="10F88DCA" w:rsidR="007A4481" w:rsidRPr="009D58A4" w:rsidRDefault="00AD59D4" w:rsidP="00C26E34">
            <w:pPr>
              <w:pStyle w:val="TableParagraph"/>
              <w:ind w:left="106" w:right="161"/>
              <w:rPr>
                <w:sz w:val="24"/>
                <w:lang w:val="fr-FR"/>
              </w:rPr>
            </w:pPr>
            <w:r>
              <w:rPr>
                <w:sz w:val="24"/>
                <w:lang w:val="fr-FR"/>
              </w:rPr>
              <w:t>Tous les documents finaux doivent être éliminés conformément au calendrier de conservation des documents ci-joint.</w:t>
            </w:r>
          </w:p>
        </w:tc>
      </w:tr>
      <w:tr w:rsidR="007A4481" w:rsidRPr="009D58A4" w14:paraId="1EC8F283" w14:textId="77777777" w:rsidTr="00540293">
        <w:trPr>
          <w:trHeight w:val="2486"/>
        </w:trPr>
        <w:tc>
          <w:tcPr>
            <w:tcW w:w="1847" w:type="dxa"/>
            <w:vAlign w:val="center"/>
          </w:tcPr>
          <w:p w14:paraId="154F71B2" w14:textId="2A643528" w:rsidR="007A4481" w:rsidRDefault="00AD59D4" w:rsidP="00C26E34">
            <w:pPr>
              <w:pStyle w:val="TableParagraph"/>
              <w:ind w:left="107"/>
              <w:rPr>
                <w:b/>
                <w:sz w:val="24"/>
              </w:rPr>
            </w:pPr>
            <w:r>
              <w:rPr>
                <w:b/>
                <w:bCs/>
                <w:sz w:val="24"/>
                <w:lang w:val="fr-FR"/>
              </w:rPr>
              <w:t>Documents permanents</w:t>
            </w:r>
          </w:p>
        </w:tc>
        <w:tc>
          <w:tcPr>
            <w:tcW w:w="6111" w:type="dxa"/>
            <w:vAlign w:val="center"/>
          </w:tcPr>
          <w:p w14:paraId="01A36D4C" w14:textId="5042A0CF" w:rsidR="007A4481" w:rsidRPr="009D58A4" w:rsidRDefault="00AD59D4" w:rsidP="00C26E34">
            <w:pPr>
              <w:pStyle w:val="TableParagraph"/>
              <w:ind w:left="107"/>
              <w:rPr>
                <w:sz w:val="24"/>
                <w:lang w:val="fr-FR"/>
              </w:rPr>
            </w:pPr>
            <w:r>
              <w:rPr>
                <w:sz w:val="24"/>
                <w:lang w:val="fr-FR"/>
              </w:rPr>
              <w:t>Les documents permanents comprennent tous les documents commerciaux qui définissent le champ d’activité de la Société, les expressions d'opinions professionnelles, les documents de recherche et de référence. Ceux-ci comprennent, mais sans s'y limiter, les contrats, les propositions, les documents faisant référence à des avis d'experts, les états financiers, les déclarations fiscales, les livres de salaires, les enregistrements de droits d'auteur et de marques, les brevets et autres documents relatifs aux droits de propriété intellectuelle, les rapports sur l’environnement, les registres immobiliers/cadastre et les procès-verbaux officiels des réunions. Ces documents peuvent être présentés au format papier ou électronique.</w:t>
            </w:r>
          </w:p>
        </w:tc>
        <w:tc>
          <w:tcPr>
            <w:tcW w:w="2070" w:type="dxa"/>
            <w:vAlign w:val="center"/>
          </w:tcPr>
          <w:p w14:paraId="771FECB6" w14:textId="77777777" w:rsidR="007A4481" w:rsidRPr="009D58A4" w:rsidRDefault="00AD59D4" w:rsidP="00C26E34">
            <w:pPr>
              <w:pStyle w:val="TableParagraph"/>
              <w:ind w:left="106" w:right="153"/>
              <w:rPr>
                <w:sz w:val="24"/>
                <w:lang w:val="fr-FR"/>
              </w:rPr>
            </w:pPr>
            <w:r>
              <w:rPr>
                <w:sz w:val="24"/>
                <w:lang w:val="fr-FR"/>
              </w:rPr>
              <w:t>Tous les documents permanents doivent être conservés indéfiniment.</w:t>
            </w:r>
          </w:p>
        </w:tc>
      </w:tr>
    </w:tbl>
    <w:p w14:paraId="1E0C50C0" w14:textId="77777777" w:rsidR="007A4481" w:rsidRPr="009D58A4" w:rsidRDefault="007A4481">
      <w:pPr>
        <w:pStyle w:val="Textoindependiente"/>
        <w:ind w:left="0"/>
        <w:rPr>
          <w:b/>
          <w:sz w:val="26"/>
          <w:lang w:val="fr-FR"/>
        </w:rPr>
      </w:pPr>
    </w:p>
    <w:p w14:paraId="5982A253" w14:textId="272012AC" w:rsidR="007A4481" w:rsidRPr="009D58A4" w:rsidRDefault="00AD59D4">
      <w:pPr>
        <w:pStyle w:val="Prrafodelista"/>
        <w:numPr>
          <w:ilvl w:val="0"/>
          <w:numId w:val="1"/>
        </w:numPr>
        <w:tabs>
          <w:tab w:val="left" w:pos="848"/>
        </w:tabs>
        <w:spacing w:before="160"/>
        <w:ind w:left="847" w:hanging="308"/>
        <w:jc w:val="both"/>
        <w:rPr>
          <w:b/>
          <w:sz w:val="24"/>
          <w:lang w:val="fr-FR"/>
        </w:rPr>
      </w:pPr>
      <w:r>
        <w:rPr>
          <w:b/>
          <w:bCs/>
          <w:sz w:val="24"/>
          <w:lang w:val="fr-FR"/>
        </w:rPr>
        <w:lastRenderedPageBreak/>
        <w:t>Périodes d’enregistrement et de conservation des documents en général</w:t>
      </w:r>
    </w:p>
    <w:p w14:paraId="039A3C6C" w14:textId="604F2914" w:rsidR="007A4481" w:rsidRPr="009D58A4" w:rsidRDefault="00AD59D4">
      <w:pPr>
        <w:pStyle w:val="Textoindependiente"/>
        <w:spacing w:before="22" w:line="259" w:lineRule="auto"/>
        <w:ind w:right="1534"/>
        <w:jc w:val="both"/>
        <w:rPr>
          <w:lang w:val="fr-FR"/>
        </w:rPr>
      </w:pPr>
      <w:r>
        <w:rPr>
          <w:lang w:val="fr-FR"/>
        </w:rPr>
        <w:t>Les employés de la Société ne doivent stocker aucun document final ou permanent sur les disques durs locaux des ordinateurs qui leur ont été assignés par la Société, ni aucun document sur des ordinateurs ou des disques durs portables autres que ceux de la Société. Les documents ne doivent être sauvegardés que sur les plateformes logicielles de la Société (le cas échéant) et sur les disques partagés.</w:t>
      </w:r>
    </w:p>
    <w:p w14:paraId="4F0CAEC9" w14:textId="56E34F54" w:rsidR="007A4481" w:rsidRPr="009D58A4" w:rsidRDefault="00AD59D4">
      <w:pPr>
        <w:pStyle w:val="Textoindependiente"/>
        <w:spacing w:before="161" w:line="259" w:lineRule="auto"/>
        <w:ind w:right="1461"/>
        <w:jc w:val="both"/>
        <w:rPr>
          <w:lang w:val="fr-FR"/>
        </w:rPr>
      </w:pPr>
      <w:r>
        <w:rPr>
          <w:lang w:val="fr-FR"/>
        </w:rPr>
        <w:t>SEKO suit les procédures de conservation des documents décrites ci-dessous. Les documents qui ne sont pas répertoriés, mais qui sont sensiblement similaires à ceux figurant à l'annexe, doivent être conservés pendant le délai approprié.</w:t>
      </w:r>
    </w:p>
    <w:p w14:paraId="349A2DA9" w14:textId="6B353361" w:rsidR="007A4481" w:rsidRDefault="00AD59D4">
      <w:pPr>
        <w:pStyle w:val="Textoindependiente"/>
        <w:spacing w:before="153"/>
        <w:ind w:right="1369"/>
        <w:rPr>
          <w:lang w:val="fr-FR"/>
        </w:rPr>
      </w:pPr>
      <w:r>
        <w:rPr>
          <w:lang w:val="fr-FR"/>
        </w:rPr>
        <w:t>Remarque : Les entreprises réglementées spécifiques sont soumises à d'autres exigences spécifiques, et les lois et réglementations étrangères, étatiques et locales imposent d'autres exigences spécifiques, telles que la Directive européenne relative à la protection de la vie privée. Les délais de prescription pertinents dans les pays étrangers varieront de</w:t>
      </w:r>
      <w:r w:rsidR="00657DDB">
        <w:rPr>
          <w:lang w:val="fr-FR"/>
        </w:rPr>
        <w:t>s</w:t>
      </w:r>
      <w:r>
        <w:rPr>
          <w:lang w:val="fr-FR"/>
        </w:rPr>
        <w:t xml:space="preserve"> </w:t>
      </w:r>
      <w:r w:rsidR="00657DDB">
        <w:rPr>
          <w:lang w:val="fr-FR"/>
        </w:rPr>
        <w:t xml:space="preserve">délais </w:t>
      </w:r>
      <w:r w:rsidR="00657DDB">
        <w:rPr>
          <w:lang w:val="fr-FR"/>
        </w:rPr>
        <w:t>en vigueur aux États-Unis. Il convient de faire référence au Manuel de Conformité de SEKO, car il précise plus en détail les exigences en matière de conservation des documents pour SEKO Customs Brokerage Inc.</w:t>
      </w:r>
    </w:p>
    <w:p w14:paraId="0BCF0E73" w14:textId="77777777" w:rsidR="009031C2" w:rsidRPr="009D58A4" w:rsidRDefault="009031C2">
      <w:pPr>
        <w:pStyle w:val="Textoindependiente"/>
        <w:spacing w:before="153"/>
        <w:ind w:right="1369"/>
        <w:rPr>
          <w:lang w:val="fr-FR"/>
        </w:rPr>
      </w:pPr>
    </w:p>
    <w:p w14:paraId="0C5B02A8" w14:textId="77777777" w:rsidR="007A4481" w:rsidRPr="009D58A4" w:rsidRDefault="00AD59D4">
      <w:pPr>
        <w:pStyle w:val="Prrafodelista"/>
        <w:numPr>
          <w:ilvl w:val="0"/>
          <w:numId w:val="1"/>
        </w:numPr>
        <w:tabs>
          <w:tab w:val="left" w:pos="939"/>
        </w:tabs>
        <w:spacing w:before="90"/>
        <w:ind w:left="938" w:hanging="399"/>
        <w:rPr>
          <w:b/>
          <w:sz w:val="24"/>
          <w:lang w:val="fr-FR"/>
        </w:rPr>
      </w:pPr>
      <w:r>
        <w:rPr>
          <w:b/>
          <w:bCs/>
          <w:sz w:val="24"/>
          <w:lang w:val="fr-FR"/>
        </w:rPr>
        <w:t>Calendrier global de conservation des documents</w:t>
      </w:r>
    </w:p>
    <w:tbl>
      <w:tblPr>
        <w:tblW w:w="9360" w:type="dxa"/>
        <w:tblInd w:w="675" w:type="dxa"/>
        <w:tblLook w:val="04A0" w:firstRow="1" w:lastRow="0" w:firstColumn="1" w:lastColumn="0" w:noHBand="0" w:noVBand="1"/>
      </w:tblPr>
      <w:tblGrid>
        <w:gridCol w:w="7297"/>
        <w:gridCol w:w="2063"/>
      </w:tblGrid>
      <w:tr w:rsidR="00C26E34" w:rsidRPr="009D58A4" w14:paraId="64061ADB" w14:textId="77777777" w:rsidTr="00C26E34">
        <w:trPr>
          <w:trHeight w:val="20"/>
        </w:trPr>
        <w:tc>
          <w:tcPr>
            <w:tcW w:w="7297" w:type="dxa"/>
            <w:tcBorders>
              <w:top w:val="nil"/>
              <w:left w:val="nil"/>
              <w:bottom w:val="nil"/>
              <w:right w:val="nil"/>
            </w:tcBorders>
            <w:shd w:val="clear" w:color="auto" w:fill="auto"/>
            <w:noWrap/>
            <w:vAlign w:val="center"/>
            <w:hideMark/>
          </w:tcPr>
          <w:p w14:paraId="1F694040" w14:textId="183AA134" w:rsidR="00C26E34" w:rsidRPr="009031C2" w:rsidRDefault="00C26E34" w:rsidP="00C26E34">
            <w:pPr>
              <w:widowControl/>
              <w:autoSpaceDE/>
              <w:autoSpaceDN/>
              <w:ind w:leftChars="-49" w:left="24" w:hangingChars="60" w:hanging="132"/>
              <w:rPr>
                <w:u w:val="single"/>
                <w:lang w:val="fr-FR"/>
              </w:rPr>
            </w:pPr>
            <w:r w:rsidRPr="009031C2">
              <w:rPr>
                <w:u w:val="single"/>
                <w:lang w:val="fr-FR"/>
              </w:rPr>
              <w:t>Registres comptables et fiscaux d’entreprise</w:t>
            </w:r>
          </w:p>
        </w:tc>
        <w:tc>
          <w:tcPr>
            <w:tcW w:w="2063" w:type="dxa"/>
            <w:tcBorders>
              <w:top w:val="nil"/>
              <w:left w:val="nil"/>
              <w:bottom w:val="nil"/>
              <w:right w:val="nil"/>
            </w:tcBorders>
            <w:shd w:val="clear" w:color="auto" w:fill="auto"/>
            <w:noWrap/>
            <w:vAlign w:val="bottom"/>
            <w:hideMark/>
          </w:tcPr>
          <w:p w14:paraId="23D2AB66" w14:textId="77777777" w:rsidR="00C26E34" w:rsidRPr="009D58A4" w:rsidRDefault="00C26E34" w:rsidP="00C26E34">
            <w:pPr>
              <w:widowControl/>
              <w:autoSpaceDE/>
              <w:autoSpaceDN/>
              <w:ind w:firstLineChars="600" w:firstLine="1320"/>
              <w:rPr>
                <w:lang w:val="fr-FR"/>
              </w:rPr>
            </w:pPr>
          </w:p>
        </w:tc>
      </w:tr>
      <w:tr w:rsidR="00C26E34" w:rsidRPr="00C26E34" w14:paraId="0337336F" w14:textId="77777777" w:rsidTr="00C26E34">
        <w:trPr>
          <w:trHeight w:val="20"/>
        </w:trPr>
        <w:tc>
          <w:tcPr>
            <w:tcW w:w="7297" w:type="dxa"/>
            <w:tcBorders>
              <w:top w:val="nil"/>
              <w:left w:val="nil"/>
              <w:bottom w:val="nil"/>
              <w:right w:val="nil"/>
            </w:tcBorders>
            <w:shd w:val="clear" w:color="auto" w:fill="auto"/>
            <w:noWrap/>
            <w:vAlign w:val="center"/>
            <w:hideMark/>
          </w:tcPr>
          <w:p w14:paraId="5941233E" w14:textId="30C812FD" w:rsidR="00C26E34" w:rsidRPr="00C26E34" w:rsidRDefault="00C26E34" w:rsidP="00C26E34">
            <w:pPr>
              <w:widowControl/>
              <w:autoSpaceDE/>
              <w:autoSpaceDN/>
              <w:ind w:leftChars="-49" w:left="24" w:hangingChars="60" w:hanging="132"/>
            </w:pPr>
            <w:r>
              <w:rPr>
                <w:lang w:val="fr-FR"/>
              </w:rPr>
              <w:t>Audits annuels</w:t>
            </w:r>
          </w:p>
        </w:tc>
        <w:tc>
          <w:tcPr>
            <w:tcW w:w="2063" w:type="dxa"/>
            <w:tcBorders>
              <w:top w:val="nil"/>
              <w:left w:val="nil"/>
              <w:bottom w:val="nil"/>
              <w:right w:val="nil"/>
            </w:tcBorders>
            <w:shd w:val="clear" w:color="auto" w:fill="auto"/>
            <w:noWrap/>
            <w:vAlign w:val="center"/>
            <w:hideMark/>
          </w:tcPr>
          <w:p w14:paraId="32F1D9A4" w14:textId="068D32C7" w:rsidR="00C26E34" w:rsidRPr="00C26E34" w:rsidRDefault="00C26E34" w:rsidP="00C26E34">
            <w:pPr>
              <w:widowControl/>
              <w:autoSpaceDE/>
              <w:autoSpaceDN/>
              <w:ind w:firstLineChars="300" w:firstLine="660"/>
            </w:pPr>
            <w:r>
              <w:rPr>
                <w:lang w:val="fr-FR"/>
              </w:rPr>
              <w:t>Indéfini</w:t>
            </w:r>
          </w:p>
        </w:tc>
      </w:tr>
      <w:tr w:rsidR="00C26E34" w:rsidRPr="00C26E34" w14:paraId="40B78E24" w14:textId="77777777" w:rsidTr="00C26E34">
        <w:trPr>
          <w:trHeight w:val="20"/>
        </w:trPr>
        <w:tc>
          <w:tcPr>
            <w:tcW w:w="7297" w:type="dxa"/>
            <w:tcBorders>
              <w:top w:val="nil"/>
              <w:left w:val="nil"/>
              <w:bottom w:val="nil"/>
              <w:right w:val="nil"/>
            </w:tcBorders>
            <w:shd w:val="clear" w:color="auto" w:fill="auto"/>
            <w:noWrap/>
            <w:vAlign w:val="center"/>
            <w:hideMark/>
          </w:tcPr>
          <w:p w14:paraId="77BCEE68" w14:textId="7C686FFB" w:rsidR="00C26E34" w:rsidRPr="00C26E34" w:rsidRDefault="00C26E34" w:rsidP="00C26E34">
            <w:pPr>
              <w:widowControl/>
              <w:autoSpaceDE/>
              <w:autoSpaceDN/>
              <w:ind w:leftChars="-49" w:left="24" w:hangingChars="60" w:hanging="132"/>
            </w:pPr>
            <w:r>
              <w:rPr>
                <w:lang w:val="fr-FR"/>
              </w:rPr>
              <w:t>États financiers</w:t>
            </w:r>
          </w:p>
        </w:tc>
        <w:tc>
          <w:tcPr>
            <w:tcW w:w="2063" w:type="dxa"/>
            <w:tcBorders>
              <w:top w:val="nil"/>
              <w:left w:val="nil"/>
              <w:bottom w:val="nil"/>
              <w:right w:val="nil"/>
            </w:tcBorders>
            <w:shd w:val="clear" w:color="auto" w:fill="auto"/>
            <w:noWrap/>
            <w:vAlign w:val="center"/>
            <w:hideMark/>
          </w:tcPr>
          <w:p w14:paraId="2612F7C2" w14:textId="19CD0B8F" w:rsidR="00C26E34" w:rsidRPr="00C26E34" w:rsidRDefault="00C26E34" w:rsidP="00C26E34">
            <w:pPr>
              <w:widowControl/>
              <w:autoSpaceDE/>
              <w:autoSpaceDN/>
              <w:ind w:firstLineChars="300" w:firstLine="660"/>
            </w:pPr>
            <w:r>
              <w:rPr>
                <w:lang w:val="fr-FR"/>
              </w:rPr>
              <w:t>Indéfini</w:t>
            </w:r>
          </w:p>
        </w:tc>
      </w:tr>
      <w:tr w:rsidR="00C26E34" w:rsidRPr="00C26E34" w14:paraId="7414840D" w14:textId="77777777" w:rsidTr="00C26E34">
        <w:trPr>
          <w:trHeight w:val="20"/>
        </w:trPr>
        <w:tc>
          <w:tcPr>
            <w:tcW w:w="7297" w:type="dxa"/>
            <w:tcBorders>
              <w:top w:val="nil"/>
              <w:left w:val="nil"/>
              <w:bottom w:val="nil"/>
              <w:right w:val="nil"/>
            </w:tcBorders>
            <w:shd w:val="clear" w:color="auto" w:fill="auto"/>
            <w:noWrap/>
            <w:vAlign w:val="center"/>
            <w:hideMark/>
          </w:tcPr>
          <w:p w14:paraId="5CD4CB8D" w14:textId="1C46F47A" w:rsidR="00C26E34" w:rsidRPr="009D58A4" w:rsidRDefault="00C26E34" w:rsidP="00C26E34">
            <w:pPr>
              <w:widowControl/>
              <w:autoSpaceDE/>
              <w:autoSpaceDN/>
              <w:ind w:leftChars="-49" w:left="24" w:hangingChars="60" w:hanging="132"/>
              <w:rPr>
                <w:lang w:val="fr-FR"/>
              </w:rPr>
            </w:pPr>
            <w:r>
              <w:rPr>
                <w:lang w:val="fr-FR"/>
              </w:rPr>
              <w:t>Déclarations fiscales + feuilles de calcul</w:t>
            </w:r>
          </w:p>
        </w:tc>
        <w:tc>
          <w:tcPr>
            <w:tcW w:w="2063" w:type="dxa"/>
            <w:tcBorders>
              <w:top w:val="nil"/>
              <w:left w:val="nil"/>
              <w:bottom w:val="nil"/>
              <w:right w:val="nil"/>
            </w:tcBorders>
            <w:shd w:val="clear" w:color="auto" w:fill="auto"/>
            <w:noWrap/>
            <w:vAlign w:val="center"/>
            <w:hideMark/>
          </w:tcPr>
          <w:p w14:paraId="6A91BD35" w14:textId="1AA69D3C" w:rsidR="00C26E34" w:rsidRPr="00C26E34" w:rsidRDefault="00C26E34" w:rsidP="00C26E34">
            <w:pPr>
              <w:widowControl/>
              <w:autoSpaceDE/>
              <w:autoSpaceDN/>
              <w:ind w:firstLineChars="300" w:firstLine="660"/>
            </w:pPr>
            <w:r>
              <w:rPr>
                <w:lang w:val="fr-FR"/>
              </w:rPr>
              <w:t>Indéfini</w:t>
            </w:r>
          </w:p>
        </w:tc>
      </w:tr>
      <w:tr w:rsidR="00C26E34" w:rsidRPr="00C26E34" w14:paraId="238FDB22" w14:textId="77777777" w:rsidTr="00C26E34">
        <w:trPr>
          <w:trHeight w:val="20"/>
        </w:trPr>
        <w:tc>
          <w:tcPr>
            <w:tcW w:w="7297" w:type="dxa"/>
            <w:tcBorders>
              <w:top w:val="nil"/>
              <w:left w:val="nil"/>
              <w:bottom w:val="nil"/>
              <w:right w:val="nil"/>
            </w:tcBorders>
            <w:shd w:val="clear" w:color="auto" w:fill="auto"/>
            <w:noWrap/>
            <w:vAlign w:val="center"/>
            <w:hideMark/>
          </w:tcPr>
          <w:p w14:paraId="521AD2D8" w14:textId="3D54B174" w:rsidR="00C26E34" w:rsidRPr="009D58A4" w:rsidRDefault="00C26E34" w:rsidP="00C26E34">
            <w:pPr>
              <w:widowControl/>
              <w:autoSpaceDE/>
              <w:autoSpaceDN/>
              <w:ind w:leftChars="-49" w:left="24" w:hangingChars="60" w:hanging="132"/>
              <w:rPr>
                <w:lang w:val="fr-FR"/>
              </w:rPr>
            </w:pPr>
            <w:r>
              <w:rPr>
                <w:lang w:val="fr-FR"/>
              </w:rPr>
              <w:t>Grands livres des immobilisations ; grands livres généraux</w:t>
            </w:r>
          </w:p>
        </w:tc>
        <w:tc>
          <w:tcPr>
            <w:tcW w:w="2063" w:type="dxa"/>
            <w:tcBorders>
              <w:top w:val="nil"/>
              <w:left w:val="nil"/>
              <w:bottom w:val="nil"/>
              <w:right w:val="nil"/>
            </w:tcBorders>
            <w:shd w:val="clear" w:color="auto" w:fill="auto"/>
            <w:noWrap/>
            <w:vAlign w:val="center"/>
            <w:hideMark/>
          </w:tcPr>
          <w:p w14:paraId="6A178680" w14:textId="2F0D7781" w:rsidR="00C26E34" w:rsidRPr="00C26E34" w:rsidRDefault="00C26E34" w:rsidP="00C26E34">
            <w:pPr>
              <w:widowControl/>
              <w:autoSpaceDE/>
              <w:autoSpaceDN/>
              <w:ind w:firstLineChars="300" w:firstLine="660"/>
            </w:pPr>
            <w:r>
              <w:rPr>
                <w:lang w:val="fr-FR"/>
              </w:rPr>
              <w:t>Indéfini</w:t>
            </w:r>
          </w:p>
        </w:tc>
      </w:tr>
      <w:tr w:rsidR="00C26E34" w:rsidRPr="00C26E34" w14:paraId="7F8296DB" w14:textId="77777777" w:rsidTr="00C26E34">
        <w:trPr>
          <w:trHeight w:val="20"/>
        </w:trPr>
        <w:tc>
          <w:tcPr>
            <w:tcW w:w="7297" w:type="dxa"/>
            <w:tcBorders>
              <w:top w:val="nil"/>
              <w:left w:val="nil"/>
              <w:bottom w:val="nil"/>
              <w:right w:val="nil"/>
            </w:tcBorders>
            <w:shd w:val="clear" w:color="auto" w:fill="auto"/>
            <w:noWrap/>
            <w:vAlign w:val="center"/>
            <w:hideMark/>
          </w:tcPr>
          <w:p w14:paraId="60D659C7" w14:textId="691DA2B7" w:rsidR="00C26E34" w:rsidRPr="00C26E34" w:rsidRDefault="00C26E34" w:rsidP="00C26E34">
            <w:pPr>
              <w:widowControl/>
              <w:autoSpaceDE/>
              <w:autoSpaceDN/>
              <w:ind w:leftChars="-49" w:left="24" w:hangingChars="60" w:hanging="132"/>
            </w:pPr>
            <w:r>
              <w:rPr>
                <w:lang w:val="fr-FR"/>
              </w:rPr>
              <w:t>1099</w:t>
            </w:r>
          </w:p>
        </w:tc>
        <w:tc>
          <w:tcPr>
            <w:tcW w:w="2063" w:type="dxa"/>
            <w:tcBorders>
              <w:top w:val="nil"/>
              <w:left w:val="nil"/>
              <w:bottom w:val="nil"/>
              <w:right w:val="nil"/>
            </w:tcBorders>
            <w:shd w:val="clear" w:color="auto" w:fill="auto"/>
            <w:noWrap/>
            <w:vAlign w:val="center"/>
            <w:hideMark/>
          </w:tcPr>
          <w:p w14:paraId="1A3F0A80" w14:textId="07621B0D" w:rsidR="00C26E34" w:rsidRPr="00C26E34" w:rsidRDefault="00C26E34" w:rsidP="00C26E34">
            <w:pPr>
              <w:widowControl/>
              <w:autoSpaceDE/>
              <w:autoSpaceDN/>
              <w:ind w:firstLineChars="300" w:firstLine="660"/>
            </w:pPr>
            <w:r>
              <w:rPr>
                <w:lang w:val="fr-FR"/>
              </w:rPr>
              <w:t>5 ans</w:t>
            </w:r>
          </w:p>
        </w:tc>
      </w:tr>
      <w:tr w:rsidR="00C26E34" w:rsidRPr="00C26E34" w14:paraId="0907D253" w14:textId="77777777" w:rsidTr="00C26E34">
        <w:trPr>
          <w:trHeight w:val="20"/>
        </w:trPr>
        <w:tc>
          <w:tcPr>
            <w:tcW w:w="7297" w:type="dxa"/>
            <w:tcBorders>
              <w:top w:val="nil"/>
              <w:left w:val="nil"/>
              <w:bottom w:val="nil"/>
              <w:right w:val="nil"/>
            </w:tcBorders>
            <w:shd w:val="clear" w:color="auto" w:fill="auto"/>
            <w:noWrap/>
            <w:vAlign w:val="center"/>
            <w:hideMark/>
          </w:tcPr>
          <w:p w14:paraId="4FE23EE7" w14:textId="4E5CF27E" w:rsidR="00C26E34" w:rsidRPr="00C26E34" w:rsidRDefault="00C26E34" w:rsidP="00C26E34">
            <w:pPr>
              <w:widowControl/>
              <w:autoSpaceDE/>
              <w:autoSpaceDN/>
              <w:ind w:leftChars="-49" w:left="24" w:hangingChars="60" w:hanging="132"/>
            </w:pPr>
            <w:r>
              <w:rPr>
                <w:lang w:val="fr-FR"/>
              </w:rPr>
              <w:t>Registres de frais professionnels</w:t>
            </w:r>
          </w:p>
        </w:tc>
        <w:tc>
          <w:tcPr>
            <w:tcW w:w="2063" w:type="dxa"/>
            <w:tcBorders>
              <w:top w:val="nil"/>
              <w:left w:val="nil"/>
              <w:bottom w:val="nil"/>
              <w:right w:val="nil"/>
            </w:tcBorders>
            <w:shd w:val="clear" w:color="auto" w:fill="auto"/>
            <w:noWrap/>
            <w:vAlign w:val="center"/>
            <w:hideMark/>
          </w:tcPr>
          <w:p w14:paraId="3593FAC3" w14:textId="0E0BEDDC" w:rsidR="00C26E34" w:rsidRPr="00C26E34" w:rsidRDefault="00C26E34" w:rsidP="00C26E34">
            <w:pPr>
              <w:widowControl/>
              <w:autoSpaceDE/>
              <w:autoSpaceDN/>
              <w:ind w:firstLineChars="300" w:firstLine="660"/>
            </w:pPr>
            <w:r>
              <w:rPr>
                <w:lang w:val="fr-FR"/>
              </w:rPr>
              <w:t>5 ans</w:t>
            </w:r>
          </w:p>
        </w:tc>
      </w:tr>
      <w:tr w:rsidR="00C26E34" w:rsidRPr="00C26E34" w14:paraId="295DE153" w14:textId="77777777" w:rsidTr="00C26E34">
        <w:trPr>
          <w:trHeight w:val="20"/>
        </w:trPr>
        <w:tc>
          <w:tcPr>
            <w:tcW w:w="7297" w:type="dxa"/>
            <w:tcBorders>
              <w:top w:val="nil"/>
              <w:left w:val="nil"/>
              <w:bottom w:val="nil"/>
              <w:right w:val="nil"/>
            </w:tcBorders>
            <w:shd w:val="clear" w:color="auto" w:fill="auto"/>
            <w:noWrap/>
            <w:vAlign w:val="center"/>
            <w:hideMark/>
          </w:tcPr>
          <w:p w14:paraId="0C1C7892" w14:textId="56B2A931" w:rsidR="00C26E34" w:rsidRPr="009D58A4" w:rsidRDefault="00C26E34" w:rsidP="00C26E34">
            <w:pPr>
              <w:widowControl/>
              <w:autoSpaceDE/>
              <w:autoSpaceDN/>
              <w:ind w:leftChars="-49" w:left="24" w:hangingChars="60" w:hanging="132"/>
              <w:rPr>
                <w:lang w:val="fr-FR"/>
              </w:rPr>
            </w:pPr>
            <w:r>
              <w:rPr>
                <w:lang w:val="fr-FR"/>
              </w:rPr>
              <w:t>Reçus d’encaisse/de cartes de crédit</w:t>
            </w:r>
          </w:p>
        </w:tc>
        <w:tc>
          <w:tcPr>
            <w:tcW w:w="2063" w:type="dxa"/>
            <w:tcBorders>
              <w:top w:val="nil"/>
              <w:left w:val="nil"/>
              <w:bottom w:val="nil"/>
              <w:right w:val="nil"/>
            </w:tcBorders>
            <w:shd w:val="clear" w:color="auto" w:fill="auto"/>
            <w:noWrap/>
            <w:vAlign w:val="center"/>
            <w:hideMark/>
          </w:tcPr>
          <w:p w14:paraId="3B4A3847" w14:textId="52458ED4" w:rsidR="00C26E34" w:rsidRPr="00C26E34" w:rsidRDefault="00C26E34" w:rsidP="00C26E34">
            <w:pPr>
              <w:widowControl/>
              <w:autoSpaceDE/>
              <w:autoSpaceDN/>
              <w:ind w:firstLineChars="300" w:firstLine="660"/>
            </w:pPr>
            <w:r>
              <w:rPr>
                <w:lang w:val="fr-FR"/>
              </w:rPr>
              <w:t>3 ans</w:t>
            </w:r>
          </w:p>
        </w:tc>
      </w:tr>
      <w:tr w:rsidR="00C26E34" w:rsidRPr="00C26E34" w14:paraId="22EFD766" w14:textId="77777777" w:rsidTr="00C26E34">
        <w:trPr>
          <w:trHeight w:val="20"/>
        </w:trPr>
        <w:tc>
          <w:tcPr>
            <w:tcW w:w="7297" w:type="dxa"/>
            <w:tcBorders>
              <w:top w:val="nil"/>
              <w:left w:val="nil"/>
              <w:bottom w:val="nil"/>
              <w:right w:val="nil"/>
            </w:tcBorders>
            <w:shd w:val="clear" w:color="auto" w:fill="auto"/>
            <w:noWrap/>
            <w:vAlign w:val="center"/>
            <w:hideMark/>
          </w:tcPr>
          <w:p w14:paraId="1199E55A" w14:textId="7CAB99DA" w:rsidR="00C26E34" w:rsidRPr="00C26E34" w:rsidRDefault="00C26E34" w:rsidP="00C26E34">
            <w:pPr>
              <w:widowControl/>
              <w:autoSpaceDE/>
              <w:autoSpaceDN/>
              <w:ind w:leftChars="-49" w:left="24" w:hangingChars="60" w:hanging="132"/>
            </w:pPr>
            <w:r>
              <w:rPr>
                <w:lang w:val="fr-FR"/>
              </w:rPr>
              <w:t>Relevés bancaires</w:t>
            </w:r>
          </w:p>
        </w:tc>
        <w:tc>
          <w:tcPr>
            <w:tcW w:w="2063" w:type="dxa"/>
            <w:tcBorders>
              <w:top w:val="nil"/>
              <w:left w:val="nil"/>
              <w:bottom w:val="nil"/>
              <w:right w:val="nil"/>
            </w:tcBorders>
            <w:shd w:val="clear" w:color="auto" w:fill="auto"/>
            <w:noWrap/>
            <w:vAlign w:val="center"/>
            <w:hideMark/>
          </w:tcPr>
          <w:p w14:paraId="58006A03" w14:textId="78A63EC0" w:rsidR="00C26E34" w:rsidRPr="00C26E34" w:rsidRDefault="00C26E34" w:rsidP="00C26E34">
            <w:pPr>
              <w:widowControl/>
              <w:autoSpaceDE/>
              <w:autoSpaceDN/>
              <w:ind w:firstLineChars="300" w:firstLine="660"/>
            </w:pPr>
            <w:r>
              <w:rPr>
                <w:lang w:val="fr-FR"/>
              </w:rPr>
              <w:t>7 ans</w:t>
            </w:r>
          </w:p>
        </w:tc>
      </w:tr>
      <w:tr w:rsidR="00C26E34" w:rsidRPr="00C26E34" w14:paraId="095F9D2A" w14:textId="77777777" w:rsidTr="00C26E34">
        <w:trPr>
          <w:trHeight w:val="20"/>
        </w:trPr>
        <w:tc>
          <w:tcPr>
            <w:tcW w:w="7297" w:type="dxa"/>
            <w:tcBorders>
              <w:top w:val="nil"/>
              <w:left w:val="nil"/>
              <w:bottom w:val="nil"/>
              <w:right w:val="nil"/>
            </w:tcBorders>
            <w:shd w:val="clear" w:color="auto" w:fill="auto"/>
            <w:noWrap/>
            <w:vAlign w:val="center"/>
            <w:hideMark/>
          </w:tcPr>
          <w:p w14:paraId="66272384" w14:textId="1F119525" w:rsidR="00C26E34" w:rsidRPr="009D58A4" w:rsidRDefault="00C26E34" w:rsidP="00C26E34">
            <w:pPr>
              <w:widowControl/>
              <w:autoSpaceDE/>
              <w:autoSpaceDN/>
              <w:ind w:leftChars="-49" w:left="24" w:hangingChars="60" w:hanging="132"/>
              <w:rPr>
                <w:lang w:val="fr-FR"/>
              </w:rPr>
            </w:pPr>
            <w:r>
              <w:rPr>
                <w:lang w:val="fr-FR"/>
              </w:rPr>
              <w:t>Documents de dépenses en immobilisations</w:t>
            </w:r>
          </w:p>
        </w:tc>
        <w:tc>
          <w:tcPr>
            <w:tcW w:w="2063" w:type="dxa"/>
            <w:tcBorders>
              <w:top w:val="nil"/>
              <w:left w:val="nil"/>
              <w:bottom w:val="nil"/>
              <w:right w:val="nil"/>
            </w:tcBorders>
            <w:shd w:val="clear" w:color="auto" w:fill="auto"/>
            <w:noWrap/>
            <w:vAlign w:val="center"/>
            <w:hideMark/>
          </w:tcPr>
          <w:p w14:paraId="068A7964" w14:textId="737CAACF" w:rsidR="00C26E34" w:rsidRPr="00C26E34" w:rsidRDefault="00C26E34" w:rsidP="00C26E34">
            <w:pPr>
              <w:widowControl/>
              <w:autoSpaceDE/>
              <w:autoSpaceDN/>
              <w:ind w:firstLineChars="300" w:firstLine="660"/>
            </w:pPr>
            <w:r>
              <w:rPr>
                <w:lang w:val="fr-FR"/>
              </w:rPr>
              <w:t>7 ans</w:t>
            </w:r>
          </w:p>
        </w:tc>
      </w:tr>
      <w:tr w:rsidR="00C26E34" w:rsidRPr="00C26E34" w14:paraId="6B2E6EF0" w14:textId="77777777" w:rsidTr="00C26E34">
        <w:trPr>
          <w:trHeight w:val="20"/>
        </w:trPr>
        <w:tc>
          <w:tcPr>
            <w:tcW w:w="7297" w:type="dxa"/>
            <w:tcBorders>
              <w:top w:val="nil"/>
              <w:left w:val="nil"/>
              <w:bottom w:val="nil"/>
              <w:right w:val="nil"/>
            </w:tcBorders>
            <w:shd w:val="clear" w:color="auto" w:fill="auto"/>
            <w:noWrap/>
            <w:vAlign w:val="center"/>
            <w:hideMark/>
          </w:tcPr>
          <w:p w14:paraId="341D11B3" w14:textId="31B6A1D4" w:rsidR="00C26E34" w:rsidRPr="009D58A4" w:rsidRDefault="00C26E34" w:rsidP="00C26E34">
            <w:pPr>
              <w:widowControl/>
              <w:autoSpaceDE/>
              <w:autoSpaceDN/>
              <w:ind w:leftChars="-49" w:left="24" w:hangingChars="60" w:hanging="132"/>
              <w:rPr>
                <w:lang w:val="fr-FR"/>
              </w:rPr>
            </w:pPr>
            <w:r>
              <w:rPr>
                <w:lang w:val="fr-FR"/>
              </w:rPr>
              <w:t>Journal des frais accumulés et à payer</w:t>
            </w:r>
          </w:p>
        </w:tc>
        <w:tc>
          <w:tcPr>
            <w:tcW w:w="2063" w:type="dxa"/>
            <w:tcBorders>
              <w:top w:val="nil"/>
              <w:left w:val="nil"/>
              <w:bottom w:val="nil"/>
              <w:right w:val="nil"/>
            </w:tcBorders>
            <w:shd w:val="clear" w:color="auto" w:fill="auto"/>
            <w:noWrap/>
            <w:vAlign w:val="center"/>
            <w:hideMark/>
          </w:tcPr>
          <w:p w14:paraId="5A3CD7C4" w14:textId="355B301D" w:rsidR="00C26E34" w:rsidRPr="00C26E34" w:rsidRDefault="00C26E34" w:rsidP="00C26E34">
            <w:pPr>
              <w:widowControl/>
              <w:autoSpaceDE/>
              <w:autoSpaceDN/>
              <w:ind w:firstLineChars="300" w:firstLine="660"/>
            </w:pPr>
            <w:r>
              <w:rPr>
                <w:lang w:val="fr-FR"/>
              </w:rPr>
              <w:t>7 ans</w:t>
            </w:r>
          </w:p>
        </w:tc>
      </w:tr>
      <w:tr w:rsidR="00C26E34" w:rsidRPr="00C26E34" w14:paraId="08D5D08F" w14:textId="77777777" w:rsidTr="00C26E34">
        <w:trPr>
          <w:trHeight w:val="20"/>
        </w:trPr>
        <w:tc>
          <w:tcPr>
            <w:tcW w:w="7297" w:type="dxa"/>
            <w:tcBorders>
              <w:top w:val="nil"/>
              <w:left w:val="nil"/>
              <w:bottom w:val="nil"/>
              <w:right w:val="nil"/>
            </w:tcBorders>
            <w:shd w:val="clear" w:color="auto" w:fill="auto"/>
            <w:noWrap/>
            <w:vAlign w:val="center"/>
            <w:hideMark/>
          </w:tcPr>
          <w:p w14:paraId="6F62ED3D" w14:textId="133B7EB7" w:rsidR="00C26E34" w:rsidRPr="009D58A4" w:rsidRDefault="00C26E34" w:rsidP="00C26E34">
            <w:pPr>
              <w:widowControl/>
              <w:autoSpaceDE/>
              <w:autoSpaceDN/>
              <w:ind w:leftChars="-49" w:left="24" w:hangingChars="60" w:hanging="132"/>
              <w:rPr>
                <w:lang w:val="fr-FR"/>
              </w:rPr>
            </w:pPr>
            <w:r>
              <w:rPr>
                <w:lang w:val="fr-FR"/>
              </w:rPr>
              <w:t>Justificatifs des transactions de petite caisse et documents associés</w:t>
            </w:r>
          </w:p>
        </w:tc>
        <w:tc>
          <w:tcPr>
            <w:tcW w:w="2063" w:type="dxa"/>
            <w:tcBorders>
              <w:top w:val="nil"/>
              <w:left w:val="nil"/>
              <w:bottom w:val="nil"/>
              <w:right w:val="nil"/>
            </w:tcBorders>
            <w:shd w:val="clear" w:color="auto" w:fill="auto"/>
            <w:noWrap/>
            <w:vAlign w:val="center"/>
            <w:hideMark/>
          </w:tcPr>
          <w:p w14:paraId="41342755" w14:textId="20D25003" w:rsidR="00C26E34" w:rsidRPr="00C26E34" w:rsidRDefault="00C26E34" w:rsidP="00C26E34">
            <w:pPr>
              <w:widowControl/>
              <w:autoSpaceDE/>
              <w:autoSpaceDN/>
              <w:ind w:firstLineChars="300" w:firstLine="660"/>
            </w:pPr>
            <w:r>
              <w:rPr>
                <w:lang w:val="fr-FR"/>
              </w:rPr>
              <w:t>7 ans</w:t>
            </w:r>
          </w:p>
        </w:tc>
      </w:tr>
      <w:tr w:rsidR="00C26E34" w:rsidRPr="00C26E34" w14:paraId="595FCC57" w14:textId="77777777" w:rsidTr="00C26E34">
        <w:trPr>
          <w:trHeight w:val="20"/>
        </w:trPr>
        <w:tc>
          <w:tcPr>
            <w:tcW w:w="7297" w:type="dxa"/>
            <w:tcBorders>
              <w:top w:val="nil"/>
              <w:left w:val="nil"/>
              <w:bottom w:val="nil"/>
              <w:right w:val="nil"/>
            </w:tcBorders>
            <w:shd w:val="clear" w:color="auto" w:fill="auto"/>
            <w:noWrap/>
            <w:vAlign w:val="center"/>
            <w:hideMark/>
          </w:tcPr>
          <w:p w14:paraId="0DAEA7EA" w14:textId="3F544AB9"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006C64B3" w14:textId="1FC36790" w:rsidR="00C26E34" w:rsidRPr="00C26E34" w:rsidRDefault="00C26E34" w:rsidP="00C26E34">
            <w:pPr>
              <w:widowControl/>
              <w:autoSpaceDE/>
              <w:autoSpaceDN/>
              <w:ind w:firstLineChars="300" w:firstLine="660"/>
            </w:pPr>
          </w:p>
        </w:tc>
      </w:tr>
      <w:tr w:rsidR="00C26E34" w:rsidRPr="009D58A4" w14:paraId="2E74DE03" w14:textId="77777777" w:rsidTr="00C26E34">
        <w:trPr>
          <w:trHeight w:val="20"/>
        </w:trPr>
        <w:tc>
          <w:tcPr>
            <w:tcW w:w="7297" w:type="dxa"/>
            <w:tcBorders>
              <w:top w:val="nil"/>
              <w:left w:val="nil"/>
              <w:bottom w:val="nil"/>
              <w:right w:val="nil"/>
            </w:tcBorders>
            <w:shd w:val="clear" w:color="auto" w:fill="auto"/>
            <w:noWrap/>
            <w:vAlign w:val="center"/>
            <w:hideMark/>
          </w:tcPr>
          <w:p w14:paraId="4B2F10FB" w14:textId="6C78DCE3" w:rsidR="00C26E34" w:rsidRPr="009031C2" w:rsidRDefault="00C26E34" w:rsidP="00C26E34">
            <w:pPr>
              <w:widowControl/>
              <w:autoSpaceDE/>
              <w:autoSpaceDN/>
              <w:ind w:leftChars="-49" w:left="24" w:hangingChars="60" w:hanging="132"/>
              <w:rPr>
                <w:u w:val="single"/>
                <w:lang w:val="fr-FR"/>
              </w:rPr>
            </w:pPr>
            <w:r w:rsidRPr="009031C2">
              <w:rPr>
                <w:u w:val="single"/>
                <w:lang w:val="fr-FR"/>
              </w:rPr>
              <w:t>Documents de paie et d'impôt sur l'emploi</w:t>
            </w:r>
          </w:p>
        </w:tc>
        <w:tc>
          <w:tcPr>
            <w:tcW w:w="2063" w:type="dxa"/>
            <w:tcBorders>
              <w:top w:val="nil"/>
              <w:left w:val="nil"/>
              <w:bottom w:val="nil"/>
              <w:right w:val="nil"/>
            </w:tcBorders>
            <w:shd w:val="clear" w:color="auto" w:fill="auto"/>
            <w:noWrap/>
            <w:vAlign w:val="bottom"/>
            <w:hideMark/>
          </w:tcPr>
          <w:p w14:paraId="67AB3749" w14:textId="77777777" w:rsidR="00C26E34" w:rsidRPr="009D58A4" w:rsidRDefault="00C26E34" w:rsidP="00C26E34">
            <w:pPr>
              <w:widowControl/>
              <w:autoSpaceDE/>
              <w:autoSpaceDN/>
              <w:rPr>
                <w:lang w:val="fr-FR"/>
              </w:rPr>
            </w:pPr>
          </w:p>
        </w:tc>
      </w:tr>
      <w:tr w:rsidR="00C26E34" w:rsidRPr="00C26E34" w14:paraId="308C091C" w14:textId="77777777" w:rsidTr="00C26E34">
        <w:trPr>
          <w:trHeight w:val="20"/>
        </w:trPr>
        <w:tc>
          <w:tcPr>
            <w:tcW w:w="7297" w:type="dxa"/>
            <w:tcBorders>
              <w:top w:val="nil"/>
              <w:left w:val="nil"/>
              <w:bottom w:val="nil"/>
              <w:right w:val="nil"/>
            </w:tcBorders>
            <w:shd w:val="clear" w:color="auto" w:fill="auto"/>
            <w:noWrap/>
            <w:vAlign w:val="center"/>
            <w:hideMark/>
          </w:tcPr>
          <w:p w14:paraId="5475E18B" w14:textId="7E09EE8A" w:rsidR="00C26E34" w:rsidRPr="009D58A4" w:rsidRDefault="00C26E34" w:rsidP="00C26E34">
            <w:pPr>
              <w:widowControl/>
              <w:autoSpaceDE/>
              <w:autoSpaceDN/>
              <w:ind w:leftChars="-49" w:left="24" w:hangingChars="60" w:hanging="132"/>
              <w:rPr>
                <w:lang w:val="fr-FR"/>
              </w:rPr>
            </w:pPr>
            <w:r>
              <w:rPr>
                <w:lang w:val="fr-FR"/>
              </w:rPr>
              <w:t>Documents de paie/ Documents de paie supplémentaires</w:t>
            </w:r>
          </w:p>
        </w:tc>
        <w:tc>
          <w:tcPr>
            <w:tcW w:w="2063" w:type="dxa"/>
            <w:tcBorders>
              <w:top w:val="nil"/>
              <w:left w:val="nil"/>
              <w:bottom w:val="nil"/>
              <w:right w:val="nil"/>
            </w:tcBorders>
            <w:shd w:val="clear" w:color="auto" w:fill="auto"/>
            <w:noWrap/>
            <w:vAlign w:val="center"/>
            <w:hideMark/>
          </w:tcPr>
          <w:p w14:paraId="495A8423" w14:textId="51674313" w:rsidR="00C26E34" w:rsidRPr="00C26E34" w:rsidRDefault="00C26E34" w:rsidP="00C26E34">
            <w:pPr>
              <w:widowControl/>
              <w:autoSpaceDE/>
              <w:autoSpaceDN/>
              <w:ind w:firstLineChars="300" w:firstLine="660"/>
            </w:pPr>
            <w:r>
              <w:rPr>
                <w:lang w:val="fr-FR"/>
              </w:rPr>
              <w:t>5 ans</w:t>
            </w:r>
          </w:p>
        </w:tc>
      </w:tr>
      <w:tr w:rsidR="00C26E34" w:rsidRPr="00C26E34" w14:paraId="1C0C010D" w14:textId="77777777" w:rsidTr="00C26E34">
        <w:trPr>
          <w:trHeight w:val="20"/>
        </w:trPr>
        <w:tc>
          <w:tcPr>
            <w:tcW w:w="7297" w:type="dxa"/>
            <w:tcBorders>
              <w:top w:val="nil"/>
              <w:left w:val="nil"/>
              <w:bottom w:val="nil"/>
              <w:right w:val="nil"/>
            </w:tcBorders>
            <w:shd w:val="clear" w:color="auto" w:fill="auto"/>
            <w:noWrap/>
            <w:vAlign w:val="center"/>
            <w:hideMark/>
          </w:tcPr>
          <w:p w14:paraId="07463B36" w14:textId="5E1118CB" w:rsidR="00C26E34" w:rsidRPr="009D58A4" w:rsidRDefault="00C26E34" w:rsidP="00C26E34">
            <w:pPr>
              <w:widowControl/>
              <w:autoSpaceDE/>
              <w:autoSpaceDN/>
              <w:ind w:leftChars="-49" w:left="24" w:hangingChars="60" w:hanging="132"/>
              <w:rPr>
                <w:lang w:val="fr-FR"/>
              </w:rPr>
            </w:pPr>
            <w:r>
              <w:rPr>
                <w:lang w:val="fr-FR"/>
              </w:rPr>
              <w:t>Documents fiscaux sur le chômage de l'État</w:t>
            </w:r>
          </w:p>
        </w:tc>
        <w:tc>
          <w:tcPr>
            <w:tcW w:w="2063" w:type="dxa"/>
            <w:tcBorders>
              <w:top w:val="nil"/>
              <w:left w:val="nil"/>
              <w:bottom w:val="nil"/>
              <w:right w:val="nil"/>
            </w:tcBorders>
            <w:shd w:val="clear" w:color="auto" w:fill="auto"/>
            <w:noWrap/>
            <w:vAlign w:val="center"/>
            <w:hideMark/>
          </w:tcPr>
          <w:p w14:paraId="2C5A3766" w14:textId="5693F8D3" w:rsidR="00C26E34" w:rsidRPr="00C26E34" w:rsidRDefault="00C26E34" w:rsidP="00C26E34">
            <w:pPr>
              <w:widowControl/>
              <w:autoSpaceDE/>
              <w:autoSpaceDN/>
              <w:ind w:firstLineChars="300" w:firstLine="660"/>
            </w:pPr>
            <w:r>
              <w:rPr>
                <w:lang w:val="fr-FR"/>
              </w:rPr>
              <w:t>Indéfini</w:t>
            </w:r>
          </w:p>
        </w:tc>
      </w:tr>
      <w:tr w:rsidR="00C26E34" w:rsidRPr="00C26E34" w14:paraId="43BF1B02" w14:textId="77777777" w:rsidTr="00C26E34">
        <w:trPr>
          <w:trHeight w:val="20"/>
        </w:trPr>
        <w:tc>
          <w:tcPr>
            <w:tcW w:w="7297" w:type="dxa"/>
            <w:tcBorders>
              <w:top w:val="nil"/>
              <w:left w:val="nil"/>
              <w:bottom w:val="nil"/>
              <w:right w:val="nil"/>
            </w:tcBorders>
            <w:shd w:val="clear" w:color="auto" w:fill="auto"/>
            <w:noWrap/>
            <w:vAlign w:val="center"/>
            <w:hideMark/>
          </w:tcPr>
          <w:p w14:paraId="1390FDA8" w14:textId="4CEEBF1B" w:rsidR="00C26E34" w:rsidRPr="00C26E34" w:rsidRDefault="00C26E34" w:rsidP="00C26E34">
            <w:pPr>
              <w:widowControl/>
              <w:autoSpaceDE/>
              <w:autoSpaceDN/>
              <w:ind w:leftChars="-49" w:left="24" w:hangingChars="60" w:hanging="132"/>
            </w:pPr>
            <w:r>
              <w:rPr>
                <w:lang w:val="fr-FR"/>
              </w:rPr>
              <w:t>Registres de revenus/saisies</w:t>
            </w:r>
          </w:p>
        </w:tc>
        <w:tc>
          <w:tcPr>
            <w:tcW w:w="2063" w:type="dxa"/>
            <w:tcBorders>
              <w:top w:val="nil"/>
              <w:left w:val="nil"/>
              <w:bottom w:val="nil"/>
              <w:right w:val="nil"/>
            </w:tcBorders>
            <w:shd w:val="clear" w:color="auto" w:fill="auto"/>
            <w:noWrap/>
            <w:vAlign w:val="center"/>
            <w:hideMark/>
          </w:tcPr>
          <w:p w14:paraId="3C5FD6C5" w14:textId="15F76DEB" w:rsidR="00C26E34" w:rsidRPr="00C26E34" w:rsidRDefault="00C26E34" w:rsidP="00C26E34">
            <w:pPr>
              <w:widowControl/>
              <w:autoSpaceDE/>
              <w:autoSpaceDN/>
              <w:ind w:firstLineChars="300" w:firstLine="660"/>
            </w:pPr>
            <w:r>
              <w:rPr>
                <w:lang w:val="fr-FR"/>
              </w:rPr>
              <w:t>5 ans</w:t>
            </w:r>
          </w:p>
        </w:tc>
      </w:tr>
      <w:tr w:rsidR="00C26E34" w:rsidRPr="00C26E34" w14:paraId="2B100825" w14:textId="77777777" w:rsidTr="00C26E34">
        <w:trPr>
          <w:trHeight w:val="20"/>
        </w:trPr>
        <w:tc>
          <w:tcPr>
            <w:tcW w:w="7297" w:type="dxa"/>
            <w:tcBorders>
              <w:top w:val="nil"/>
              <w:left w:val="nil"/>
              <w:bottom w:val="nil"/>
              <w:right w:val="nil"/>
            </w:tcBorders>
            <w:shd w:val="clear" w:color="auto" w:fill="auto"/>
            <w:noWrap/>
            <w:vAlign w:val="center"/>
            <w:hideMark/>
          </w:tcPr>
          <w:p w14:paraId="157BF498" w14:textId="1E3C544A" w:rsidR="00C26E34" w:rsidRPr="00C26E34" w:rsidRDefault="00C26E34" w:rsidP="00C26E34">
            <w:pPr>
              <w:widowControl/>
              <w:autoSpaceDE/>
              <w:autoSpaceDN/>
              <w:ind w:leftChars="-49" w:left="24" w:hangingChars="60" w:hanging="132"/>
            </w:pPr>
            <w:r>
              <w:rPr>
                <w:lang w:val="fr-FR"/>
              </w:rPr>
              <w:t>Retenues d'impôt sur salaire</w:t>
            </w:r>
          </w:p>
        </w:tc>
        <w:tc>
          <w:tcPr>
            <w:tcW w:w="2063" w:type="dxa"/>
            <w:tcBorders>
              <w:top w:val="nil"/>
              <w:left w:val="nil"/>
              <w:bottom w:val="nil"/>
              <w:right w:val="nil"/>
            </w:tcBorders>
            <w:shd w:val="clear" w:color="auto" w:fill="auto"/>
            <w:noWrap/>
            <w:vAlign w:val="center"/>
            <w:hideMark/>
          </w:tcPr>
          <w:p w14:paraId="4F632F07" w14:textId="71875397" w:rsidR="00C26E34" w:rsidRPr="00C26E34" w:rsidRDefault="00C26E34" w:rsidP="00C26E34">
            <w:pPr>
              <w:widowControl/>
              <w:autoSpaceDE/>
              <w:autoSpaceDN/>
              <w:ind w:firstLineChars="300" w:firstLine="660"/>
            </w:pPr>
            <w:r>
              <w:rPr>
                <w:lang w:val="fr-FR"/>
              </w:rPr>
              <w:t>7 ans</w:t>
            </w:r>
          </w:p>
        </w:tc>
      </w:tr>
      <w:tr w:rsidR="00C26E34" w:rsidRPr="00C26E34" w14:paraId="55D16275" w14:textId="77777777" w:rsidTr="00C26E34">
        <w:trPr>
          <w:trHeight w:val="20"/>
        </w:trPr>
        <w:tc>
          <w:tcPr>
            <w:tcW w:w="7297" w:type="dxa"/>
            <w:tcBorders>
              <w:top w:val="nil"/>
              <w:left w:val="nil"/>
              <w:bottom w:val="nil"/>
              <w:right w:val="nil"/>
            </w:tcBorders>
            <w:shd w:val="clear" w:color="auto" w:fill="auto"/>
            <w:noWrap/>
            <w:vAlign w:val="center"/>
            <w:hideMark/>
          </w:tcPr>
          <w:p w14:paraId="21153CCC" w14:textId="3A033279" w:rsidR="00C26E34" w:rsidRPr="00C26E34" w:rsidRDefault="00C26E34" w:rsidP="00C26E34">
            <w:pPr>
              <w:widowControl/>
              <w:autoSpaceDE/>
              <w:autoSpaceDN/>
              <w:ind w:leftChars="-49" w:left="24" w:hangingChars="60" w:hanging="132"/>
            </w:pPr>
            <w:r>
              <w:rPr>
                <w:lang w:val="fr-FR"/>
              </w:rPr>
              <w:t>W-2 Relevés</w:t>
            </w:r>
          </w:p>
        </w:tc>
        <w:tc>
          <w:tcPr>
            <w:tcW w:w="2063" w:type="dxa"/>
            <w:tcBorders>
              <w:top w:val="nil"/>
              <w:left w:val="nil"/>
              <w:bottom w:val="nil"/>
              <w:right w:val="nil"/>
            </w:tcBorders>
            <w:shd w:val="clear" w:color="auto" w:fill="auto"/>
            <w:noWrap/>
            <w:vAlign w:val="center"/>
            <w:hideMark/>
          </w:tcPr>
          <w:p w14:paraId="46CA3148" w14:textId="42B97033" w:rsidR="00C26E34" w:rsidRPr="00C26E34" w:rsidRDefault="00C26E34" w:rsidP="00C26E34">
            <w:pPr>
              <w:widowControl/>
              <w:autoSpaceDE/>
              <w:autoSpaceDN/>
              <w:ind w:firstLineChars="300" w:firstLine="660"/>
            </w:pPr>
            <w:r>
              <w:rPr>
                <w:lang w:val="fr-FR"/>
              </w:rPr>
              <w:t>7 ans</w:t>
            </w:r>
          </w:p>
        </w:tc>
      </w:tr>
      <w:tr w:rsidR="00C26E34" w:rsidRPr="00C26E34" w14:paraId="39E3E13F" w14:textId="77777777" w:rsidTr="00C26E34">
        <w:trPr>
          <w:trHeight w:val="20"/>
        </w:trPr>
        <w:tc>
          <w:tcPr>
            <w:tcW w:w="7297" w:type="dxa"/>
            <w:tcBorders>
              <w:top w:val="nil"/>
              <w:left w:val="nil"/>
              <w:bottom w:val="nil"/>
              <w:right w:val="nil"/>
            </w:tcBorders>
            <w:shd w:val="clear" w:color="auto" w:fill="auto"/>
            <w:noWrap/>
            <w:vAlign w:val="center"/>
            <w:hideMark/>
          </w:tcPr>
          <w:p w14:paraId="5CBB1165" w14:textId="5F122539"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0F97494E" w14:textId="562AED99" w:rsidR="00C26E34" w:rsidRPr="00C26E34" w:rsidRDefault="00C26E34" w:rsidP="00C26E34">
            <w:pPr>
              <w:widowControl/>
              <w:autoSpaceDE/>
              <w:autoSpaceDN/>
              <w:ind w:firstLineChars="300" w:firstLine="660"/>
            </w:pPr>
          </w:p>
        </w:tc>
      </w:tr>
      <w:tr w:rsidR="00C26E34" w:rsidRPr="00C26E34" w14:paraId="5BD7A32F" w14:textId="77777777" w:rsidTr="00C26E34">
        <w:trPr>
          <w:trHeight w:val="20"/>
        </w:trPr>
        <w:tc>
          <w:tcPr>
            <w:tcW w:w="7297" w:type="dxa"/>
            <w:tcBorders>
              <w:top w:val="nil"/>
              <w:left w:val="nil"/>
              <w:bottom w:val="nil"/>
              <w:right w:val="nil"/>
            </w:tcBorders>
            <w:shd w:val="clear" w:color="auto" w:fill="auto"/>
            <w:noWrap/>
            <w:vAlign w:val="center"/>
            <w:hideMark/>
          </w:tcPr>
          <w:p w14:paraId="7644F24B" w14:textId="0B7A588D" w:rsidR="00C26E34" w:rsidRPr="009031C2" w:rsidRDefault="00C26E34" w:rsidP="00C26E34">
            <w:pPr>
              <w:widowControl/>
              <w:autoSpaceDE/>
              <w:autoSpaceDN/>
              <w:ind w:leftChars="-49" w:left="24" w:hangingChars="60" w:hanging="132"/>
              <w:rPr>
                <w:u w:val="single"/>
              </w:rPr>
            </w:pPr>
            <w:r w:rsidRPr="009031C2">
              <w:rPr>
                <w:u w:val="single"/>
                <w:lang w:val="fr-FR"/>
              </w:rPr>
              <w:t>Dossiers d’employés</w:t>
            </w:r>
          </w:p>
        </w:tc>
        <w:tc>
          <w:tcPr>
            <w:tcW w:w="2063" w:type="dxa"/>
            <w:tcBorders>
              <w:top w:val="nil"/>
              <w:left w:val="nil"/>
              <w:bottom w:val="nil"/>
              <w:right w:val="nil"/>
            </w:tcBorders>
            <w:shd w:val="clear" w:color="auto" w:fill="auto"/>
            <w:noWrap/>
            <w:vAlign w:val="bottom"/>
            <w:hideMark/>
          </w:tcPr>
          <w:p w14:paraId="4E10213B" w14:textId="77777777" w:rsidR="00C26E34" w:rsidRPr="00C26E34" w:rsidRDefault="00C26E34" w:rsidP="00C26E34">
            <w:pPr>
              <w:widowControl/>
              <w:autoSpaceDE/>
              <w:autoSpaceDN/>
            </w:pPr>
          </w:p>
        </w:tc>
      </w:tr>
      <w:tr w:rsidR="00C26E34" w:rsidRPr="00C26E34" w14:paraId="251DF509" w14:textId="77777777" w:rsidTr="00C26E34">
        <w:trPr>
          <w:trHeight w:val="20"/>
        </w:trPr>
        <w:tc>
          <w:tcPr>
            <w:tcW w:w="7297" w:type="dxa"/>
            <w:tcBorders>
              <w:top w:val="nil"/>
              <w:left w:val="nil"/>
              <w:bottom w:val="nil"/>
              <w:right w:val="nil"/>
            </w:tcBorders>
            <w:shd w:val="clear" w:color="auto" w:fill="auto"/>
            <w:noWrap/>
            <w:vAlign w:val="center"/>
            <w:hideMark/>
          </w:tcPr>
          <w:p w14:paraId="7A9C183D" w14:textId="6FA3DF81" w:rsidR="00C26E34" w:rsidRPr="009D58A4" w:rsidRDefault="00C26E34" w:rsidP="00C26E34">
            <w:pPr>
              <w:widowControl/>
              <w:autoSpaceDE/>
              <w:autoSpaceDN/>
              <w:ind w:leftChars="-49" w:left="24" w:hangingChars="60" w:hanging="132"/>
              <w:rPr>
                <w:lang w:val="fr-FR"/>
              </w:rPr>
            </w:pPr>
            <w:r>
              <w:rPr>
                <w:lang w:val="fr-FR"/>
              </w:rPr>
              <w:t>Contrats de travail et de cessation d’emploi</w:t>
            </w:r>
          </w:p>
        </w:tc>
        <w:tc>
          <w:tcPr>
            <w:tcW w:w="2063" w:type="dxa"/>
            <w:tcBorders>
              <w:top w:val="nil"/>
              <w:left w:val="nil"/>
              <w:bottom w:val="nil"/>
              <w:right w:val="nil"/>
            </w:tcBorders>
            <w:shd w:val="clear" w:color="auto" w:fill="auto"/>
            <w:noWrap/>
            <w:vAlign w:val="center"/>
            <w:hideMark/>
          </w:tcPr>
          <w:p w14:paraId="515AD804" w14:textId="1C660785" w:rsidR="00C26E34" w:rsidRPr="00C26E34" w:rsidRDefault="00C26E34" w:rsidP="00C26E34">
            <w:pPr>
              <w:widowControl/>
              <w:autoSpaceDE/>
              <w:autoSpaceDN/>
              <w:ind w:firstLineChars="300" w:firstLine="660"/>
            </w:pPr>
            <w:r>
              <w:rPr>
                <w:lang w:val="fr-FR"/>
              </w:rPr>
              <w:t>7 ans</w:t>
            </w:r>
          </w:p>
        </w:tc>
      </w:tr>
      <w:tr w:rsidR="00C26E34" w:rsidRPr="00C26E34" w14:paraId="0F27266E" w14:textId="77777777" w:rsidTr="00C26E34">
        <w:trPr>
          <w:trHeight w:val="20"/>
        </w:trPr>
        <w:tc>
          <w:tcPr>
            <w:tcW w:w="7297" w:type="dxa"/>
            <w:tcBorders>
              <w:top w:val="nil"/>
              <w:left w:val="nil"/>
              <w:bottom w:val="nil"/>
              <w:right w:val="nil"/>
            </w:tcBorders>
            <w:shd w:val="clear" w:color="auto" w:fill="auto"/>
            <w:noWrap/>
            <w:vAlign w:val="center"/>
            <w:hideMark/>
          </w:tcPr>
          <w:p w14:paraId="094E1D1C" w14:textId="288AFE64" w:rsidR="00C26E34" w:rsidRPr="00C26E34" w:rsidRDefault="00C26E34" w:rsidP="00C26E34">
            <w:pPr>
              <w:widowControl/>
              <w:autoSpaceDE/>
              <w:autoSpaceDN/>
              <w:ind w:leftChars="-49" w:left="24" w:hangingChars="60" w:hanging="132"/>
            </w:pPr>
            <w:r>
              <w:rPr>
                <w:lang w:val="fr-FR"/>
              </w:rPr>
              <w:t>Demandes d'emploi</w:t>
            </w:r>
          </w:p>
        </w:tc>
        <w:tc>
          <w:tcPr>
            <w:tcW w:w="2063" w:type="dxa"/>
            <w:tcBorders>
              <w:top w:val="nil"/>
              <w:left w:val="nil"/>
              <w:bottom w:val="nil"/>
              <w:right w:val="nil"/>
            </w:tcBorders>
            <w:shd w:val="clear" w:color="auto" w:fill="auto"/>
            <w:noWrap/>
            <w:vAlign w:val="center"/>
            <w:hideMark/>
          </w:tcPr>
          <w:p w14:paraId="14BF6F8D" w14:textId="07F22DF2" w:rsidR="00C26E34" w:rsidRPr="00C26E34" w:rsidRDefault="00C26E34" w:rsidP="00C26E34">
            <w:pPr>
              <w:widowControl/>
              <w:autoSpaceDE/>
              <w:autoSpaceDN/>
              <w:ind w:firstLineChars="300" w:firstLine="660"/>
            </w:pPr>
            <w:r>
              <w:rPr>
                <w:lang w:val="fr-FR"/>
              </w:rPr>
              <w:t>3 ans</w:t>
            </w:r>
          </w:p>
        </w:tc>
      </w:tr>
      <w:tr w:rsidR="00C26E34" w:rsidRPr="00C26E34" w14:paraId="1D6C86A7" w14:textId="77777777" w:rsidTr="00C26E34">
        <w:trPr>
          <w:trHeight w:val="20"/>
        </w:trPr>
        <w:tc>
          <w:tcPr>
            <w:tcW w:w="7297" w:type="dxa"/>
            <w:tcBorders>
              <w:top w:val="nil"/>
              <w:left w:val="nil"/>
              <w:bottom w:val="nil"/>
              <w:right w:val="nil"/>
            </w:tcBorders>
            <w:shd w:val="clear" w:color="auto" w:fill="auto"/>
            <w:noWrap/>
            <w:vAlign w:val="center"/>
            <w:hideMark/>
          </w:tcPr>
          <w:p w14:paraId="6BF9F1E5" w14:textId="5E830041" w:rsidR="00C26E34" w:rsidRPr="009D58A4" w:rsidRDefault="00C26E34" w:rsidP="00C26E34">
            <w:pPr>
              <w:widowControl/>
              <w:autoSpaceDE/>
              <w:autoSpaceDN/>
              <w:ind w:leftChars="-49" w:left="24" w:hangingChars="60" w:hanging="132"/>
              <w:rPr>
                <w:lang w:val="fr-FR"/>
              </w:rPr>
            </w:pPr>
            <w:r>
              <w:rPr>
                <w:lang w:val="fr-FR"/>
              </w:rPr>
              <w:t>Dossiers d'embauche (après la décision d'embauche)</w:t>
            </w:r>
          </w:p>
        </w:tc>
        <w:tc>
          <w:tcPr>
            <w:tcW w:w="2063" w:type="dxa"/>
            <w:tcBorders>
              <w:top w:val="nil"/>
              <w:left w:val="nil"/>
              <w:bottom w:val="nil"/>
              <w:right w:val="nil"/>
            </w:tcBorders>
            <w:shd w:val="clear" w:color="auto" w:fill="auto"/>
            <w:noWrap/>
            <w:vAlign w:val="center"/>
            <w:hideMark/>
          </w:tcPr>
          <w:p w14:paraId="6EC1D746" w14:textId="3A35FC31" w:rsidR="00C26E34" w:rsidRPr="00C26E34" w:rsidRDefault="00C26E34" w:rsidP="00C26E34">
            <w:pPr>
              <w:widowControl/>
              <w:autoSpaceDE/>
              <w:autoSpaceDN/>
              <w:ind w:firstLineChars="300" w:firstLine="660"/>
            </w:pPr>
            <w:r>
              <w:rPr>
                <w:lang w:val="fr-FR"/>
              </w:rPr>
              <w:t>1 an</w:t>
            </w:r>
          </w:p>
        </w:tc>
      </w:tr>
      <w:tr w:rsidR="00C26E34" w:rsidRPr="00C26E34" w14:paraId="7CCBFFFD" w14:textId="77777777" w:rsidTr="00C26E34">
        <w:trPr>
          <w:trHeight w:val="20"/>
        </w:trPr>
        <w:tc>
          <w:tcPr>
            <w:tcW w:w="7297" w:type="dxa"/>
            <w:tcBorders>
              <w:top w:val="nil"/>
              <w:left w:val="nil"/>
              <w:bottom w:val="nil"/>
              <w:right w:val="nil"/>
            </w:tcBorders>
            <w:shd w:val="clear" w:color="auto" w:fill="auto"/>
            <w:noWrap/>
            <w:vAlign w:val="center"/>
            <w:hideMark/>
          </w:tcPr>
          <w:p w14:paraId="67766FA2" w14:textId="016CEE11" w:rsidR="00C26E34" w:rsidRPr="009D58A4" w:rsidRDefault="00C26E34" w:rsidP="00C26E34">
            <w:pPr>
              <w:widowControl/>
              <w:autoSpaceDE/>
              <w:autoSpaceDN/>
              <w:ind w:leftChars="-49" w:left="24" w:hangingChars="60" w:hanging="132"/>
              <w:rPr>
                <w:lang w:val="fr-FR"/>
              </w:rPr>
            </w:pPr>
            <w:r>
              <w:rPr>
                <w:lang w:val="fr-FR"/>
              </w:rPr>
              <w:t>Dossiers personnels des employés licenciés (à partir du licenciement)</w:t>
            </w:r>
          </w:p>
        </w:tc>
        <w:tc>
          <w:tcPr>
            <w:tcW w:w="2063" w:type="dxa"/>
            <w:tcBorders>
              <w:top w:val="nil"/>
              <w:left w:val="nil"/>
              <w:bottom w:val="nil"/>
              <w:right w:val="nil"/>
            </w:tcBorders>
            <w:shd w:val="clear" w:color="auto" w:fill="auto"/>
            <w:noWrap/>
            <w:vAlign w:val="center"/>
            <w:hideMark/>
          </w:tcPr>
          <w:p w14:paraId="45A5982E" w14:textId="51A7FDEC" w:rsidR="00C26E34" w:rsidRPr="00C26E34" w:rsidRDefault="00C26E34" w:rsidP="00C26E34">
            <w:pPr>
              <w:widowControl/>
              <w:autoSpaceDE/>
              <w:autoSpaceDN/>
              <w:ind w:firstLineChars="300" w:firstLine="660"/>
            </w:pPr>
            <w:r>
              <w:rPr>
                <w:lang w:val="fr-FR"/>
              </w:rPr>
              <w:t>5 ans</w:t>
            </w:r>
          </w:p>
        </w:tc>
      </w:tr>
      <w:tr w:rsidR="00C26E34" w:rsidRPr="00C26E34" w14:paraId="108DADE8" w14:textId="77777777" w:rsidTr="00C26E34">
        <w:trPr>
          <w:trHeight w:val="20"/>
        </w:trPr>
        <w:tc>
          <w:tcPr>
            <w:tcW w:w="7297" w:type="dxa"/>
            <w:tcBorders>
              <w:top w:val="nil"/>
              <w:left w:val="nil"/>
              <w:bottom w:val="nil"/>
              <w:right w:val="nil"/>
            </w:tcBorders>
            <w:shd w:val="clear" w:color="auto" w:fill="auto"/>
            <w:noWrap/>
            <w:vAlign w:val="center"/>
            <w:hideMark/>
          </w:tcPr>
          <w:p w14:paraId="3928809A" w14:textId="7CC2403C" w:rsidR="00C26E34" w:rsidRPr="009D58A4" w:rsidRDefault="00C26E34" w:rsidP="00C26E34">
            <w:pPr>
              <w:widowControl/>
              <w:autoSpaceDE/>
              <w:autoSpaceDN/>
              <w:ind w:leftChars="-49" w:left="24" w:hangingChars="60" w:hanging="132"/>
              <w:rPr>
                <w:lang w:val="fr-FR"/>
              </w:rPr>
            </w:pPr>
            <w:r>
              <w:rPr>
                <w:lang w:val="fr-FR"/>
              </w:rPr>
              <w:t>Documents du régime de pension et de retraite</w:t>
            </w:r>
          </w:p>
        </w:tc>
        <w:tc>
          <w:tcPr>
            <w:tcW w:w="2063" w:type="dxa"/>
            <w:tcBorders>
              <w:top w:val="nil"/>
              <w:left w:val="nil"/>
              <w:bottom w:val="nil"/>
              <w:right w:val="nil"/>
            </w:tcBorders>
            <w:shd w:val="clear" w:color="auto" w:fill="auto"/>
            <w:noWrap/>
            <w:vAlign w:val="center"/>
            <w:hideMark/>
          </w:tcPr>
          <w:p w14:paraId="61DA58CD" w14:textId="00091BCE" w:rsidR="00C26E34" w:rsidRPr="00C26E34" w:rsidRDefault="00C26E34" w:rsidP="00C26E34">
            <w:pPr>
              <w:widowControl/>
              <w:autoSpaceDE/>
              <w:autoSpaceDN/>
              <w:ind w:firstLineChars="300" w:firstLine="660"/>
            </w:pPr>
            <w:r>
              <w:rPr>
                <w:lang w:val="fr-FR"/>
              </w:rPr>
              <w:t xml:space="preserve">Indéfini </w:t>
            </w:r>
          </w:p>
        </w:tc>
      </w:tr>
      <w:tr w:rsidR="00C26E34" w:rsidRPr="00C26E34" w14:paraId="1B883F7B" w14:textId="77777777" w:rsidTr="00C26E34">
        <w:trPr>
          <w:trHeight w:val="20"/>
        </w:trPr>
        <w:tc>
          <w:tcPr>
            <w:tcW w:w="7297" w:type="dxa"/>
            <w:tcBorders>
              <w:top w:val="nil"/>
              <w:left w:val="nil"/>
              <w:bottom w:val="nil"/>
              <w:right w:val="nil"/>
            </w:tcBorders>
            <w:shd w:val="clear" w:color="auto" w:fill="auto"/>
            <w:noWrap/>
            <w:vAlign w:val="center"/>
            <w:hideMark/>
          </w:tcPr>
          <w:p w14:paraId="2655534E" w14:textId="43273F0C" w:rsidR="00C26E34" w:rsidRPr="009D58A4" w:rsidRDefault="00C26E34" w:rsidP="00C26E34">
            <w:pPr>
              <w:widowControl/>
              <w:autoSpaceDE/>
              <w:autoSpaceDN/>
              <w:ind w:leftChars="-49" w:left="24" w:hangingChars="60" w:hanging="132"/>
              <w:rPr>
                <w:lang w:val="fr-FR"/>
              </w:rPr>
            </w:pPr>
            <w:r>
              <w:rPr>
                <w:lang w:val="fr-FR"/>
              </w:rPr>
              <w:t>Dossiers relatifs à la promotion, à la rétrogradation ou à la sortie (à partir de la résiliation)</w:t>
            </w:r>
          </w:p>
        </w:tc>
        <w:tc>
          <w:tcPr>
            <w:tcW w:w="2063" w:type="dxa"/>
            <w:tcBorders>
              <w:top w:val="nil"/>
              <w:left w:val="nil"/>
              <w:bottom w:val="nil"/>
              <w:right w:val="nil"/>
            </w:tcBorders>
            <w:shd w:val="clear" w:color="auto" w:fill="auto"/>
            <w:noWrap/>
            <w:vAlign w:val="center"/>
            <w:hideMark/>
          </w:tcPr>
          <w:p w14:paraId="3269AFC1" w14:textId="76D1E592" w:rsidR="00C26E34" w:rsidRPr="00C26E34" w:rsidRDefault="00C26E34" w:rsidP="00C26E34">
            <w:pPr>
              <w:widowControl/>
              <w:autoSpaceDE/>
              <w:autoSpaceDN/>
              <w:ind w:firstLineChars="300" w:firstLine="660"/>
            </w:pPr>
            <w:r>
              <w:rPr>
                <w:lang w:val="fr-FR"/>
              </w:rPr>
              <w:t>3 ans</w:t>
            </w:r>
          </w:p>
        </w:tc>
      </w:tr>
      <w:tr w:rsidR="00C26E34" w:rsidRPr="00C26E34" w14:paraId="4517136D" w14:textId="77777777" w:rsidTr="00C26E34">
        <w:trPr>
          <w:trHeight w:val="20"/>
        </w:trPr>
        <w:tc>
          <w:tcPr>
            <w:tcW w:w="7297" w:type="dxa"/>
            <w:tcBorders>
              <w:top w:val="nil"/>
              <w:left w:val="nil"/>
              <w:bottom w:val="nil"/>
              <w:right w:val="nil"/>
            </w:tcBorders>
            <w:shd w:val="clear" w:color="auto" w:fill="auto"/>
            <w:noWrap/>
            <w:vAlign w:val="center"/>
            <w:hideMark/>
          </w:tcPr>
          <w:p w14:paraId="54F80648" w14:textId="3FA3F90E" w:rsidR="00C26E34" w:rsidRPr="00C26E34" w:rsidRDefault="00C26E34" w:rsidP="00C26E34">
            <w:pPr>
              <w:widowControl/>
              <w:autoSpaceDE/>
              <w:autoSpaceDN/>
              <w:ind w:leftChars="-49" w:left="24" w:hangingChars="60" w:hanging="132"/>
            </w:pPr>
            <w:r>
              <w:rPr>
                <w:lang w:val="fr-FR"/>
              </w:rPr>
              <w:t xml:space="preserve"> Médical/avantages</w:t>
            </w:r>
          </w:p>
        </w:tc>
        <w:tc>
          <w:tcPr>
            <w:tcW w:w="2063" w:type="dxa"/>
            <w:tcBorders>
              <w:top w:val="nil"/>
              <w:left w:val="nil"/>
              <w:bottom w:val="nil"/>
              <w:right w:val="nil"/>
            </w:tcBorders>
            <w:shd w:val="clear" w:color="auto" w:fill="auto"/>
            <w:noWrap/>
            <w:vAlign w:val="center"/>
            <w:hideMark/>
          </w:tcPr>
          <w:p w14:paraId="4A15E5A0" w14:textId="736314AF" w:rsidR="00C26E34" w:rsidRPr="00C26E34" w:rsidRDefault="00C26E34" w:rsidP="00C26E34">
            <w:pPr>
              <w:widowControl/>
              <w:autoSpaceDE/>
              <w:autoSpaceDN/>
              <w:ind w:firstLineChars="300" w:firstLine="660"/>
            </w:pPr>
            <w:r>
              <w:rPr>
                <w:lang w:val="fr-FR"/>
              </w:rPr>
              <w:t>7 ans</w:t>
            </w:r>
          </w:p>
        </w:tc>
      </w:tr>
      <w:tr w:rsidR="00C26E34" w:rsidRPr="00C26E34" w14:paraId="539EC38F" w14:textId="77777777" w:rsidTr="00C26E34">
        <w:trPr>
          <w:trHeight w:val="20"/>
        </w:trPr>
        <w:tc>
          <w:tcPr>
            <w:tcW w:w="7297" w:type="dxa"/>
            <w:tcBorders>
              <w:top w:val="nil"/>
              <w:left w:val="nil"/>
              <w:bottom w:val="nil"/>
              <w:right w:val="nil"/>
            </w:tcBorders>
            <w:shd w:val="clear" w:color="auto" w:fill="auto"/>
            <w:noWrap/>
            <w:vAlign w:val="center"/>
            <w:hideMark/>
          </w:tcPr>
          <w:p w14:paraId="21511072" w14:textId="72BD2C13" w:rsidR="00C26E34" w:rsidRPr="00C26E34" w:rsidRDefault="00C26E34" w:rsidP="00C26E34">
            <w:pPr>
              <w:widowControl/>
              <w:autoSpaceDE/>
              <w:autoSpaceDN/>
              <w:ind w:leftChars="-49" w:left="24" w:hangingChars="60" w:hanging="132"/>
            </w:pPr>
            <w:r>
              <w:rPr>
                <w:lang w:val="fr-FR"/>
              </w:rPr>
              <w:t>Avis d'opportunités d'emploi</w:t>
            </w:r>
          </w:p>
        </w:tc>
        <w:tc>
          <w:tcPr>
            <w:tcW w:w="2063" w:type="dxa"/>
            <w:tcBorders>
              <w:top w:val="nil"/>
              <w:left w:val="nil"/>
              <w:bottom w:val="nil"/>
              <w:right w:val="nil"/>
            </w:tcBorders>
            <w:shd w:val="clear" w:color="auto" w:fill="auto"/>
            <w:noWrap/>
            <w:vAlign w:val="center"/>
            <w:hideMark/>
          </w:tcPr>
          <w:p w14:paraId="3DF0A2B5" w14:textId="5DC461DD" w:rsidR="00C26E34" w:rsidRPr="00C26E34" w:rsidRDefault="00C26E34" w:rsidP="00C26E34">
            <w:pPr>
              <w:widowControl/>
              <w:autoSpaceDE/>
              <w:autoSpaceDN/>
              <w:ind w:firstLineChars="300" w:firstLine="660"/>
            </w:pPr>
            <w:r>
              <w:rPr>
                <w:lang w:val="fr-FR"/>
              </w:rPr>
              <w:t>1 an</w:t>
            </w:r>
          </w:p>
        </w:tc>
      </w:tr>
      <w:tr w:rsidR="00C26E34" w:rsidRPr="00C26E34" w14:paraId="5213122D" w14:textId="77777777" w:rsidTr="00C26E34">
        <w:trPr>
          <w:trHeight w:val="20"/>
        </w:trPr>
        <w:tc>
          <w:tcPr>
            <w:tcW w:w="7297" w:type="dxa"/>
            <w:tcBorders>
              <w:top w:val="nil"/>
              <w:left w:val="nil"/>
              <w:bottom w:val="nil"/>
              <w:right w:val="nil"/>
            </w:tcBorders>
            <w:shd w:val="clear" w:color="auto" w:fill="auto"/>
            <w:noWrap/>
            <w:vAlign w:val="center"/>
            <w:hideMark/>
          </w:tcPr>
          <w:p w14:paraId="0CC11B92" w14:textId="53AA95EF" w:rsidR="00C26E34" w:rsidRPr="00C26E34" w:rsidRDefault="00C26E34" w:rsidP="00C26E34">
            <w:pPr>
              <w:widowControl/>
              <w:autoSpaceDE/>
              <w:autoSpaceDN/>
              <w:ind w:leftChars="-49" w:left="24" w:hangingChars="60" w:hanging="132"/>
            </w:pPr>
            <w:r>
              <w:rPr>
                <w:lang w:val="fr-FR"/>
              </w:rPr>
              <w:t>Formulaires I-9 (après résiliation)</w:t>
            </w:r>
          </w:p>
        </w:tc>
        <w:tc>
          <w:tcPr>
            <w:tcW w:w="2063" w:type="dxa"/>
            <w:tcBorders>
              <w:top w:val="nil"/>
              <w:left w:val="nil"/>
              <w:bottom w:val="nil"/>
              <w:right w:val="nil"/>
            </w:tcBorders>
            <w:shd w:val="clear" w:color="auto" w:fill="auto"/>
            <w:noWrap/>
            <w:vAlign w:val="center"/>
            <w:hideMark/>
          </w:tcPr>
          <w:p w14:paraId="674B629D" w14:textId="39503914" w:rsidR="00C26E34" w:rsidRPr="00C26E34" w:rsidRDefault="00C26E34" w:rsidP="00C26E34">
            <w:pPr>
              <w:widowControl/>
              <w:autoSpaceDE/>
              <w:autoSpaceDN/>
              <w:ind w:firstLineChars="300" w:firstLine="660"/>
            </w:pPr>
            <w:r>
              <w:rPr>
                <w:lang w:val="fr-FR"/>
              </w:rPr>
              <w:t>3 ans</w:t>
            </w:r>
          </w:p>
        </w:tc>
      </w:tr>
      <w:tr w:rsidR="00C26E34" w:rsidRPr="00C26E34" w14:paraId="0CE0910A" w14:textId="77777777" w:rsidTr="00C26E34">
        <w:trPr>
          <w:trHeight w:val="20"/>
        </w:trPr>
        <w:tc>
          <w:tcPr>
            <w:tcW w:w="7297" w:type="dxa"/>
            <w:tcBorders>
              <w:top w:val="nil"/>
              <w:left w:val="nil"/>
              <w:bottom w:val="nil"/>
              <w:right w:val="nil"/>
            </w:tcBorders>
            <w:shd w:val="clear" w:color="auto" w:fill="auto"/>
            <w:noWrap/>
            <w:vAlign w:val="center"/>
            <w:hideMark/>
          </w:tcPr>
          <w:p w14:paraId="40AD2CD4" w14:textId="04D43E55" w:rsidR="00C26E34" w:rsidRPr="00C26E34" w:rsidRDefault="00C26E34" w:rsidP="00C26E34">
            <w:pPr>
              <w:widowControl/>
              <w:autoSpaceDE/>
              <w:autoSpaceDN/>
              <w:ind w:leftChars="-49" w:left="24" w:hangingChars="60" w:hanging="132"/>
            </w:pPr>
            <w:r>
              <w:rPr>
                <w:lang w:val="fr-FR"/>
              </w:rPr>
              <w:lastRenderedPageBreak/>
              <w:t>Fiches de présence</w:t>
            </w:r>
          </w:p>
        </w:tc>
        <w:tc>
          <w:tcPr>
            <w:tcW w:w="2063" w:type="dxa"/>
            <w:tcBorders>
              <w:top w:val="nil"/>
              <w:left w:val="nil"/>
              <w:bottom w:val="nil"/>
              <w:right w:val="nil"/>
            </w:tcBorders>
            <w:shd w:val="clear" w:color="auto" w:fill="auto"/>
            <w:noWrap/>
            <w:vAlign w:val="center"/>
            <w:hideMark/>
          </w:tcPr>
          <w:p w14:paraId="4E9D8ABF" w14:textId="69CA3E91" w:rsidR="00C26E34" w:rsidRPr="00C26E34" w:rsidRDefault="00C26E34" w:rsidP="00C26E34">
            <w:pPr>
              <w:widowControl/>
              <w:autoSpaceDE/>
              <w:autoSpaceDN/>
              <w:ind w:firstLineChars="300" w:firstLine="660"/>
            </w:pPr>
            <w:r>
              <w:rPr>
                <w:lang w:val="fr-FR"/>
              </w:rPr>
              <w:t>3 ans</w:t>
            </w:r>
          </w:p>
        </w:tc>
      </w:tr>
      <w:tr w:rsidR="00C26E34" w:rsidRPr="00C26E34" w14:paraId="7818F827" w14:textId="77777777" w:rsidTr="00C26E34">
        <w:trPr>
          <w:trHeight w:val="20"/>
        </w:trPr>
        <w:tc>
          <w:tcPr>
            <w:tcW w:w="7297" w:type="dxa"/>
            <w:tcBorders>
              <w:top w:val="nil"/>
              <w:left w:val="nil"/>
              <w:bottom w:val="nil"/>
              <w:right w:val="nil"/>
            </w:tcBorders>
            <w:shd w:val="clear" w:color="auto" w:fill="auto"/>
            <w:noWrap/>
            <w:vAlign w:val="center"/>
            <w:hideMark/>
          </w:tcPr>
          <w:p w14:paraId="1E28E355" w14:textId="7A70DB10" w:rsidR="00C26E34" w:rsidRPr="00C26E34" w:rsidRDefault="00C26E34" w:rsidP="00C26E34">
            <w:pPr>
              <w:widowControl/>
              <w:autoSpaceDE/>
              <w:autoSpaceDN/>
              <w:ind w:leftChars="-49" w:left="24" w:hangingChars="60" w:hanging="132"/>
            </w:pPr>
            <w:r>
              <w:rPr>
                <w:lang w:val="fr-FR"/>
              </w:rPr>
              <w:t>Barèmes de rémunération</w:t>
            </w:r>
          </w:p>
        </w:tc>
        <w:tc>
          <w:tcPr>
            <w:tcW w:w="2063" w:type="dxa"/>
            <w:tcBorders>
              <w:top w:val="nil"/>
              <w:left w:val="nil"/>
              <w:bottom w:val="nil"/>
              <w:right w:val="nil"/>
            </w:tcBorders>
            <w:shd w:val="clear" w:color="auto" w:fill="auto"/>
            <w:noWrap/>
            <w:vAlign w:val="center"/>
            <w:hideMark/>
          </w:tcPr>
          <w:p w14:paraId="21A5FE49" w14:textId="6B3BA66F" w:rsidR="00C26E34" w:rsidRPr="00C26E34" w:rsidRDefault="00C26E34" w:rsidP="00C26E34">
            <w:pPr>
              <w:widowControl/>
              <w:autoSpaceDE/>
              <w:autoSpaceDN/>
              <w:ind w:firstLineChars="300" w:firstLine="660"/>
            </w:pPr>
            <w:r>
              <w:rPr>
                <w:lang w:val="fr-FR"/>
              </w:rPr>
              <w:t>5 ans</w:t>
            </w:r>
          </w:p>
        </w:tc>
      </w:tr>
      <w:tr w:rsidR="00C26E34" w:rsidRPr="00C26E34" w14:paraId="66001BD9" w14:textId="77777777" w:rsidTr="00C26E34">
        <w:trPr>
          <w:trHeight w:val="20"/>
        </w:trPr>
        <w:tc>
          <w:tcPr>
            <w:tcW w:w="7297" w:type="dxa"/>
            <w:tcBorders>
              <w:top w:val="nil"/>
              <w:left w:val="nil"/>
              <w:bottom w:val="nil"/>
              <w:right w:val="nil"/>
            </w:tcBorders>
            <w:shd w:val="clear" w:color="auto" w:fill="auto"/>
            <w:noWrap/>
            <w:vAlign w:val="center"/>
            <w:hideMark/>
          </w:tcPr>
          <w:p w14:paraId="70F4F4DD" w14:textId="5690DB50" w:rsidR="00C26E34" w:rsidRPr="00C26E34" w:rsidRDefault="00C26E34" w:rsidP="00C26E34">
            <w:pPr>
              <w:widowControl/>
              <w:autoSpaceDE/>
              <w:autoSpaceDN/>
              <w:ind w:leftChars="-49" w:left="24" w:hangingChars="60" w:hanging="132"/>
            </w:pPr>
            <w:r>
              <w:rPr>
                <w:lang w:val="fr-FR"/>
              </w:rPr>
              <w:t>Documents FMLA</w:t>
            </w:r>
          </w:p>
        </w:tc>
        <w:tc>
          <w:tcPr>
            <w:tcW w:w="2063" w:type="dxa"/>
            <w:tcBorders>
              <w:top w:val="nil"/>
              <w:left w:val="nil"/>
              <w:bottom w:val="nil"/>
              <w:right w:val="nil"/>
            </w:tcBorders>
            <w:shd w:val="clear" w:color="auto" w:fill="auto"/>
            <w:noWrap/>
            <w:vAlign w:val="center"/>
            <w:hideMark/>
          </w:tcPr>
          <w:p w14:paraId="0062B681" w14:textId="4C652C7A" w:rsidR="00C26E34" w:rsidRPr="00C26E34" w:rsidRDefault="00C26E34" w:rsidP="00C26E34">
            <w:pPr>
              <w:widowControl/>
              <w:autoSpaceDE/>
              <w:autoSpaceDN/>
              <w:ind w:firstLineChars="300" w:firstLine="660"/>
            </w:pPr>
            <w:r>
              <w:rPr>
                <w:lang w:val="fr-FR"/>
              </w:rPr>
              <w:t>3 ans</w:t>
            </w:r>
          </w:p>
        </w:tc>
      </w:tr>
      <w:tr w:rsidR="00C26E34" w:rsidRPr="00C26E34" w14:paraId="5442FE15" w14:textId="77777777" w:rsidTr="00C26E34">
        <w:trPr>
          <w:trHeight w:val="20"/>
        </w:trPr>
        <w:tc>
          <w:tcPr>
            <w:tcW w:w="7297" w:type="dxa"/>
            <w:tcBorders>
              <w:top w:val="nil"/>
              <w:left w:val="nil"/>
              <w:bottom w:val="nil"/>
              <w:right w:val="nil"/>
            </w:tcBorders>
            <w:shd w:val="clear" w:color="auto" w:fill="auto"/>
            <w:noWrap/>
            <w:vAlign w:val="center"/>
            <w:hideMark/>
          </w:tcPr>
          <w:p w14:paraId="2D393B63" w14:textId="0E3A787D" w:rsidR="00C26E34" w:rsidRPr="009D58A4" w:rsidRDefault="00C26E34" w:rsidP="00C26E34">
            <w:pPr>
              <w:widowControl/>
              <w:autoSpaceDE/>
              <w:autoSpaceDN/>
              <w:ind w:leftChars="-49" w:left="24" w:hangingChars="60" w:hanging="132"/>
              <w:rPr>
                <w:lang w:val="fr-FR"/>
              </w:rPr>
            </w:pPr>
            <w:r>
              <w:rPr>
                <w:lang w:val="fr-FR"/>
              </w:rPr>
              <w:t>Rapports d'accident et documents d'indemnisation des accidents du travail</w:t>
            </w:r>
          </w:p>
        </w:tc>
        <w:tc>
          <w:tcPr>
            <w:tcW w:w="2063" w:type="dxa"/>
            <w:tcBorders>
              <w:top w:val="nil"/>
              <w:left w:val="nil"/>
              <w:bottom w:val="nil"/>
              <w:right w:val="nil"/>
            </w:tcBorders>
            <w:shd w:val="clear" w:color="auto" w:fill="auto"/>
            <w:noWrap/>
            <w:vAlign w:val="center"/>
            <w:hideMark/>
          </w:tcPr>
          <w:p w14:paraId="07A807E1" w14:textId="49942905" w:rsidR="00C26E34" w:rsidRPr="00C26E34" w:rsidRDefault="00C26E34" w:rsidP="00C26E34">
            <w:pPr>
              <w:widowControl/>
              <w:autoSpaceDE/>
              <w:autoSpaceDN/>
              <w:ind w:firstLineChars="300" w:firstLine="660"/>
            </w:pPr>
            <w:r>
              <w:rPr>
                <w:lang w:val="fr-FR"/>
              </w:rPr>
              <w:t>5 ans</w:t>
            </w:r>
          </w:p>
        </w:tc>
      </w:tr>
      <w:tr w:rsidR="00C26E34" w:rsidRPr="00C26E34" w14:paraId="2978E7F7" w14:textId="77777777" w:rsidTr="00C26E34">
        <w:trPr>
          <w:trHeight w:val="20"/>
        </w:trPr>
        <w:tc>
          <w:tcPr>
            <w:tcW w:w="7297" w:type="dxa"/>
            <w:tcBorders>
              <w:top w:val="nil"/>
              <w:left w:val="nil"/>
              <w:bottom w:val="nil"/>
              <w:right w:val="nil"/>
            </w:tcBorders>
            <w:shd w:val="clear" w:color="auto" w:fill="auto"/>
            <w:noWrap/>
            <w:vAlign w:val="center"/>
            <w:hideMark/>
          </w:tcPr>
          <w:p w14:paraId="291A4013" w14:textId="53F675E3"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6F18E793" w14:textId="311573D6" w:rsidR="00C26E34" w:rsidRPr="00C26E34" w:rsidRDefault="00C26E34" w:rsidP="00C26E34">
            <w:pPr>
              <w:widowControl/>
              <w:autoSpaceDE/>
              <w:autoSpaceDN/>
              <w:ind w:firstLineChars="300" w:firstLine="660"/>
            </w:pPr>
          </w:p>
        </w:tc>
      </w:tr>
      <w:tr w:rsidR="00C26E34" w:rsidRPr="009D58A4" w14:paraId="76C5FDB9" w14:textId="77777777" w:rsidTr="00C26E34">
        <w:trPr>
          <w:trHeight w:val="20"/>
        </w:trPr>
        <w:tc>
          <w:tcPr>
            <w:tcW w:w="7297" w:type="dxa"/>
            <w:tcBorders>
              <w:top w:val="nil"/>
              <w:left w:val="nil"/>
              <w:bottom w:val="nil"/>
              <w:right w:val="nil"/>
            </w:tcBorders>
            <w:shd w:val="clear" w:color="auto" w:fill="auto"/>
            <w:noWrap/>
            <w:vAlign w:val="center"/>
            <w:hideMark/>
          </w:tcPr>
          <w:p w14:paraId="1E67C86C" w14:textId="1F09A193" w:rsidR="00C26E34" w:rsidRPr="009031C2" w:rsidRDefault="00C26E34" w:rsidP="00C26E34">
            <w:pPr>
              <w:widowControl/>
              <w:autoSpaceDE/>
              <w:autoSpaceDN/>
              <w:ind w:leftChars="-49" w:left="24" w:hangingChars="60" w:hanging="132"/>
              <w:rPr>
                <w:u w:val="single"/>
                <w:lang w:val="fr-FR"/>
              </w:rPr>
            </w:pPr>
            <w:r w:rsidRPr="009031C2">
              <w:rPr>
                <w:u w:val="single"/>
                <w:lang w:val="fr-FR"/>
              </w:rPr>
              <w:t>Documents de transport, de circulation, d'expédition et d'agence</w:t>
            </w:r>
          </w:p>
        </w:tc>
        <w:tc>
          <w:tcPr>
            <w:tcW w:w="2063" w:type="dxa"/>
            <w:tcBorders>
              <w:top w:val="nil"/>
              <w:left w:val="nil"/>
              <w:bottom w:val="nil"/>
              <w:right w:val="nil"/>
            </w:tcBorders>
            <w:shd w:val="clear" w:color="auto" w:fill="auto"/>
            <w:noWrap/>
            <w:vAlign w:val="bottom"/>
            <w:hideMark/>
          </w:tcPr>
          <w:p w14:paraId="0E809AF9" w14:textId="77777777" w:rsidR="00C26E34" w:rsidRPr="009D58A4" w:rsidRDefault="00C26E34" w:rsidP="00C26E34">
            <w:pPr>
              <w:widowControl/>
              <w:autoSpaceDE/>
              <w:autoSpaceDN/>
              <w:rPr>
                <w:lang w:val="fr-FR"/>
              </w:rPr>
            </w:pPr>
          </w:p>
        </w:tc>
      </w:tr>
      <w:tr w:rsidR="00C26E34" w:rsidRPr="00C26E34" w14:paraId="0F31161A" w14:textId="77777777" w:rsidTr="00C26E34">
        <w:trPr>
          <w:trHeight w:val="20"/>
        </w:trPr>
        <w:tc>
          <w:tcPr>
            <w:tcW w:w="7297" w:type="dxa"/>
            <w:tcBorders>
              <w:top w:val="nil"/>
              <w:left w:val="nil"/>
              <w:bottom w:val="nil"/>
              <w:right w:val="nil"/>
            </w:tcBorders>
            <w:shd w:val="clear" w:color="auto" w:fill="auto"/>
            <w:noWrap/>
            <w:vAlign w:val="center"/>
            <w:hideMark/>
          </w:tcPr>
          <w:p w14:paraId="24A3960C" w14:textId="3B04DFAF" w:rsidR="00C26E34" w:rsidRPr="009D58A4" w:rsidRDefault="00C26E34" w:rsidP="00C26E34">
            <w:pPr>
              <w:widowControl/>
              <w:autoSpaceDE/>
              <w:autoSpaceDN/>
              <w:ind w:leftChars="-49" w:left="24" w:hangingChars="60" w:hanging="132"/>
              <w:rPr>
                <w:lang w:val="fr-FR"/>
              </w:rPr>
            </w:pPr>
            <w:r>
              <w:rPr>
                <w:lang w:val="fr-FR"/>
              </w:rPr>
              <w:t>Factures de fret, connaissements/connaissements et mainlevées</w:t>
            </w:r>
          </w:p>
        </w:tc>
        <w:tc>
          <w:tcPr>
            <w:tcW w:w="2063" w:type="dxa"/>
            <w:tcBorders>
              <w:top w:val="nil"/>
              <w:left w:val="nil"/>
              <w:bottom w:val="nil"/>
              <w:right w:val="nil"/>
            </w:tcBorders>
            <w:shd w:val="clear" w:color="auto" w:fill="auto"/>
            <w:noWrap/>
            <w:vAlign w:val="center"/>
            <w:hideMark/>
          </w:tcPr>
          <w:p w14:paraId="32C01D4E" w14:textId="4506027B" w:rsidR="00C26E34" w:rsidRPr="00C26E34" w:rsidRDefault="00C26E34" w:rsidP="00C26E34">
            <w:pPr>
              <w:widowControl/>
              <w:autoSpaceDE/>
              <w:autoSpaceDN/>
              <w:ind w:firstLineChars="300" w:firstLine="660"/>
            </w:pPr>
            <w:r>
              <w:rPr>
                <w:lang w:val="fr-FR"/>
              </w:rPr>
              <w:t>6 ans</w:t>
            </w:r>
          </w:p>
        </w:tc>
      </w:tr>
      <w:tr w:rsidR="00C26E34" w:rsidRPr="00C26E34" w14:paraId="63D4FB63" w14:textId="77777777" w:rsidTr="00C26E34">
        <w:trPr>
          <w:trHeight w:val="20"/>
        </w:trPr>
        <w:tc>
          <w:tcPr>
            <w:tcW w:w="7297" w:type="dxa"/>
            <w:tcBorders>
              <w:top w:val="nil"/>
              <w:left w:val="nil"/>
              <w:bottom w:val="nil"/>
              <w:right w:val="nil"/>
            </w:tcBorders>
            <w:shd w:val="clear" w:color="auto" w:fill="auto"/>
            <w:noWrap/>
            <w:vAlign w:val="center"/>
            <w:hideMark/>
          </w:tcPr>
          <w:p w14:paraId="692991F9" w14:textId="40406379" w:rsidR="00C26E34" w:rsidRPr="00C26E34" w:rsidRDefault="00C26E34" w:rsidP="00C26E34">
            <w:pPr>
              <w:widowControl/>
              <w:autoSpaceDE/>
              <w:autoSpaceDN/>
              <w:ind w:leftChars="-49" w:left="24" w:hangingChars="60" w:hanging="132"/>
            </w:pPr>
            <w:r>
              <w:rPr>
                <w:lang w:val="fr-FR"/>
              </w:rPr>
              <w:t>Documents d’importation et d’exportation</w:t>
            </w:r>
          </w:p>
        </w:tc>
        <w:tc>
          <w:tcPr>
            <w:tcW w:w="2063" w:type="dxa"/>
            <w:tcBorders>
              <w:top w:val="nil"/>
              <w:left w:val="nil"/>
              <w:bottom w:val="nil"/>
              <w:right w:val="nil"/>
            </w:tcBorders>
            <w:shd w:val="clear" w:color="auto" w:fill="auto"/>
            <w:noWrap/>
            <w:vAlign w:val="center"/>
            <w:hideMark/>
          </w:tcPr>
          <w:p w14:paraId="7AD1F5F0" w14:textId="7C717915" w:rsidR="00C26E34" w:rsidRPr="00C26E34" w:rsidRDefault="00C26E34" w:rsidP="00C26E34">
            <w:pPr>
              <w:widowControl/>
              <w:autoSpaceDE/>
              <w:autoSpaceDN/>
              <w:ind w:firstLineChars="300" w:firstLine="660"/>
            </w:pPr>
            <w:r>
              <w:rPr>
                <w:lang w:val="fr-FR"/>
              </w:rPr>
              <w:t>7 ans</w:t>
            </w:r>
          </w:p>
        </w:tc>
      </w:tr>
      <w:tr w:rsidR="00C26E34" w:rsidRPr="00C26E34" w14:paraId="080327B5" w14:textId="77777777" w:rsidTr="00C26E34">
        <w:trPr>
          <w:trHeight w:val="20"/>
        </w:trPr>
        <w:tc>
          <w:tcPr>
            <w:tcW w:w="7297" w:type="dxa"/>
            <w:tcBorders>
              <w:top w:val="nil"/>
              <w:left w:val="nil"/>
              <w:bottom w:val="nil"/>
              <w:right w:val="nil"/>
            </w:tcBorders>
            <w:shd w:val="clear" w:color="auto" w:fill="auto"/>
            <w:noWrap/>
            <w:vAlign w:val="center"/>
            <w:hideMark/>
          </w:tcPr>
          <w:p w14:paraId="7CBCE0E6" w14:textId="0134F4C0" w:rsidR="00C26E34" w:rsidRPr="009D58A4" w:rsidRDefault="00C26E34" w:rsidP="00C26E34">
            <w:pPr>
              <w:widowControl/>
              <w:autoSpaceDE/>
              <w:autoSpaceDN/>
              <w:ind w:leftChars="-49" w:left="24" w:hangingChars="60" w:hanging="132"/>
              <w:rPr>
                <w:lang w:val="fr-FR"/>
              </w:rPr>
            </w:pPr>
            <w:r>
              <w:rPr>
                <w:lang w:val="fr-FR"/>
              </w:rPr>
              <w:t>Autres documents de fret (registres des marchandises reçues, expédiées et livrées)</w:t>
            </w:r>
          </w:p>
        </w:tc>
        <w:tc>
          <w:tcPr>
            <w:tcW w:w="2063" w:type="dxa"/>
            <w:tcBorders>
              <w:top w:val="nil"/>
              <w:left w:val="nil"/>
              <w:bottom w:val="nil"/>
              <w:right w:val="nil"/>
            </w:tcBorders>
            <w:shd w:val="clear" w:color="auto" w:fill="auto"/>
            <w:noWrap/>
            <w:vAlign w:val="center"/>
            <w:hideMark/>
          </w:tcPr>
          <w:p w14:paraId="750CD2E2" w14:textId="3BAE40F6" w:rsidR="00C26E34" w:rsidRPr="00C26E34" w:rsidRDefault="00C26E34" w:rsidP="00C26E34">
            <w:pPr>
              <w:widowControl/>
              <w:autoSpaceDE/>
              <w:autoSpaceDN/>
              <w:ind w:firstLineChars="300" w:firstLine="660"/>
            </w:pPr>
            <w:r>
              <w:rPr>
                <w:lang w:val="fr-FR"/>
              </w:rPr>
              <w:t xml:space="preserve">6 ans </w:t>
            </w:r>
          </w:p>
        </w:tc>
      </w:tr>
      <w:tr w:rsidR="00C26E34" w:rsidRPr="00C26E34" w14:paraId="29E7DD8B" w14:textId="77777777" w:rsidTr="00C26E34">
        <w:trPr>
          <w:trHeight w:val="20"/>
        </w:trPr>
        <w:tc>
          <w:tcPr>
            <w:tcW w:w="7297" w:type="dxa"/>
            <w:tcBorders>
              <w:top w:val="nil"/>
              <w:left w:val="nil"/>
              <w:bottom w:val="nil"/>
              <w:right w:val="nil"/>
            </w:tcBorders>
            <w:shd w:val="clear" w:color="auto" w:fill="auto"/>
            <w:noWrap/>
            <w:vAlign w:val="center"/>
            <w:hideMark/>
          </w:tcPr>
          <w:p w14:paraId="7C170B1D" w14:textId="1C05B8F5" w:rsidR="00C26E34" w:rsidRPr="00C26E34" w:rsidRDefault="00C26E34" w:rsidP="00C26E34">
            <w:pPr>
              <w:widowControl/>
              <w:autoSpaceDE/>
              <w:autoSpaceDN/>
              <w:ind w:leftChars="-49" w:left="24" w:hangingChars="60" w:hanging="132"/>
            </w:pPr>
            <w:r>
              <w:rPr>
                <w:lang w:val="fr-FR"/>
              </w:rPr>
              <w:t>Contrats d'expédition (après expiration)</w:t>
            </w:r>
          </w:p>
        </w:tc>
        <w:tc>
          <w:tcPr>
            <w:tcW w:w="2063" w:type="dxa"/>
            <w:tcBorders>
              <w:top w:val="nil"/>
              <w:left w:val="nil"/>
              <w:bottom w:val="nil"/>
              <w:right w:val="nil"/>
            </w:tcBorders>
            <w:shd w:val="clear" w:color="auto" w:fill="auto"/>
            <w:noWrap/>
            <w:vAlign w:val="center"/>
            <w:hideMark/>
          </w:tcPr>
          <w:p w14:paraId="1B1258DD" w14:textId="55AAFD42" w:rsidR="00C26E34" w:rsidRPr="00C26E34" w:rsidRDefault="00C26E34" w:rsidP="00C26E34">
            <w:pPr>
              <w:widowControl/>
              <w:autoSpaceDE/>
              <w:autoSpaceDN/>
              <w:ind w:firstLineChars="300" w:firstLine="660"/>
            </w:pPr>
            <w:r>
              <w:rPr>
                <w:lang w:val="fr-FR"/>
              </w:rPr>
              <w:t>3 ans</w:t>
            </w:r>
          </w:p>
        </w:tc>
      </w:tr>
      <w:tr w:rsidR="00C26E34" w:rsidRPr="00C26E34" w14:paraId="13C039F1" w14:textId="77777777" w:rsidTr="00C26E34">
        <w:trPr>
          <w:trHeight w:val="20"/>
        </w:trPr>
        <w:tc>
          <w:tcPr>
            <w:tcW w:w="7297" w:type="dxa"/>
            <w:tcBorders>
              <w:top w:val="nil"/>
              <w:left w:val="nil"/>
              <w:bottom w:val="nil"/>
              <w:right w:val="nil"/>
            </w:tcBorders>
            <w:shd w:val="clear" w:color="auto" w:fill="auto"/>
            <w:noWrap/>
            <w:vAlign w:val="center"/>
            <w:hideMark/>
          </w:tcPr>
          <w:p w14:paraId="3F2AED5F" w14:textId="679E0A6B" w:rsidR="00C26E34" w:rsidRPr="009D58A4" w:rsidRDefault="00C26E34" w:rsidP="00C26E34">
            <w:pPr>
              <w:widowControl/>
              <w:autoSpaceDE/>
              <w:autoSpaceDN/>
              <w:ind w:leftChars="-49" w:left="24" w:hangingChars="60" w:hanging="132"/>
              <w:rPr>
                <w:lang w:val="fr-FR"/>
              </w:rPr>
            </w:pPr>
            <w:r>
              <w:rPr>
                <w:lang w:val="fr-FR"/>
              </w:rPr>
              <w:t xml:space="preserve">Dossiers des chauffeurs, notamment les dossiers de qualification des chauffeurs, les relevés des heures de service et les dossiers de drogue et d'alcool </w:t>
            </w:r>
          </w:p>
        </w:tc>
        <w:tc>
          <w:tcPr>
            <w:tcW w:w="2063" w:type="dxa"/>
            <w:tcBorders>
              <w:top w:val="nil"/>
              <w:left w:val="nil"/>
              <w:bottom w:val="nil"/>
              <w:right w:val="nil"/>
            </w:tcBorders>
            <w:shd w:val="clear" w:color="auto" w:fill="auto"/>
            <w:noWrap/>
            <w:vAlign w:val="center"/>
            <w:hideMark/>
          </w:tcPr>
          <w:p w14:paraId="6CE1211D" w14:textId="0AD7A2D4" w:rsidR="00C26E34" w:rsidRPr="00C26E34" w:rsidRDefault="00C26E34" w:rsidP="00C26E34">
            <w:pPr>
              <w:widowControl/>
              <w:autoSpaceDE/>
              <w:autoSpaceDN/>
              <w:ind w:firstLineChars="300" w:firstLine="660"/>
            </w:pPr>
            <w:r>
              <w:rPr>
                <w:lang w:val="fr-FR"/>
              </w:rPr>
              <w:t>3 ans</w:t>
            </w:r>
          </w:p>
        </w:tc>
      </w:tr>
      <w:tr w:rsidR="00C26E34" w:rsidRPr="009D58A4" w14:paraId="3B195511" w14:textId="77777777" w:rsidTr="00C26E34">
        <w:trPr>
          <w:trHeight w:val="20"/>
        </w:trPr>
        <w:tc>
          <w:tcPr>
            <w:tcW w:w="7297" w:type="dxa"/>
            <w:tcBorders>
              <w:top w:val="nil"/>
              <w:left w:val="nil"/>
              <w:bottom w:val="nil"/>
              <w:right w:val="nil"/>
            </w:tcBorders>
            <w:shd w:val="clear" w:color="auto" w:fill="auto"/>
            <w:noWrap/>
            <w:vAlign w:val="center"/>
            <w:hideMark/>
          </w:tcPr>
          <w:p w14:paraId="507B9550" w14:textId="35028C35" w:rsidR="00C26E34" w:rsidRPr="009D58A4" w:rsidRDefault="00C26E34" w:rsidP="00C26E34">
            <w:pPr>
              <w:widowControl/>
              <w:autoSpaceDE/>
              <w:autoSpaceDN/>
              <w:ind w:leftChars="-49" w:left="24" w:hangingChars="60" w:hanging="132"/>
              <w:rPr>
                <w:lang w:val="fr-FR"/>
              </w:rPr>
            </w:pPr>
            <w:r>
              <w:rPr>
                <w:lang w:val="fr-FR"/>
              </w:rPr>
              <w:t xml:space="preserve">essai Durée de l'emploi plus </w:t>
            </w:r>
          </w:p>
        </w:tc>
        <w:tc>
          <w:tcPr>
            <w:tcW w:w="2063" w:type="dxa"/>
            <w:tcBorders>
              <w:top w:val="nil"/>
              <w:left w:val="nil"/>
              <w:bottom w:val="nil"/>
              <w:right w:val="nil"/>
            </w:tcBorders>
            <w:shd w:val="clear" w:color="auto" w:fill="auto"/>
            <w:noWrap/>
            <w:vAlign w:val="bottom"/>
            <w:hideMark/>
          </w:tcPr>
          <w:p w14:paraId="301BF1D5" w14:textId="096A544B" w:rsidR="00C26E34" w:rsidRPr="009D58A4" w:rsidRDefault="00C26E34" w:rsidP="00C26E34">
            <w:pPr>
              <w:widowControl/>
              <w:autoSpaceDE/>
              <w:autoSpaceDN/>
              <w:ind w:firstLineChars="300" w:firstLine="660"/>
              <w:rPr>
                <w:lang w:val="fr-FR"/>
              </w:rPr>
            </w:pPr>
          </w:p>
        </w:tc>
      </w:tr>
    </w:tbl>
    <w:p w14:paraId="0A27633A" w14:textId="77777777" w:rsidR="00C26E34" w:rsidRPr="009D58A4" w:rsidRDefault="00C26E34">
      <w:pPr>
        <w:spacing w:line="237" w:lineRule="auto"/>
        <w:rPr>
          <w:lang w:val="fr-FR"/>
        </w:rPr>
        <w:sectPr w:rsidR="00C26E34" w:rsidRPr="009D58A4">
          <w:headerReference w:type="default" r:id="rId8"/>
          <w:pgSz w:w="12240" w:h="15840"/>
          <w:pgMar w:top="1980" w:right="60" w:bottom="280" w:left="900" w:header="667" w:footer="0" w:gutter="0"/>
          <w:cols w:space="720"/>
        </w:sectPr>
      </w:pPr>
    </w:p>
    <w:tbl>
      <w:tblPr>
        <w:tblW w:w="9365" w:type="dxa"/>
        <w:tblInd w:w="675" w:type="dxa"/>
        <w:tblLook w:val="04A0" w:firstRow="1" w:lastRow="0" w:firstColumn="1" w:lastColumn="0" w:noHBand="0" w:noVBand="1"/>
      </w:tblPr>
      <w:tblGrid>
        <w:gridCol w:w="7221"/>
        <w:gridCol w:w="2144"/>
      </w:tblGrid>
      <w:tr w:rsidR="003F56A3" w:rsidRPr="009D58A4" w14:paraId="5D230752" w14:textId="77777777" w:rsidTr="003F56A3">
        <w:trPr>
          <w:trHeight w:val="20"/>
        </w:trPr>
        <w:tc>
          <w:tcPr>
            <w:tcW w:w="7221" w:type="dxa"/>
            <w:tcBorders>
              <w:top w:val="nil"/>
              <w:left w:val="nil"/>
              <w:bottom w:val="nil"/>
              <w:right w:val="nil"/>
            </w:tcBorders>
            <w:shd w:val="clear" w:color="auto" w:fill="auto"/>
            <w:vAlign w:val="bottom"/>
            <w:hideMark/>
          </w:tcPr>
          <w:p w14:paraId="769B110A" w14:textId="72CEA0B3" w:rsidR="003F56A3" w:rsidRPr="009D58A4" w:rsidRDefault="003F56A3" w:rsidP="003F56A3">
            <w:pPr>
              <w:widowControl/>
              <w:autoSpaceDE/>
              <w:autoSpaceDN/>
              <w:rPr>
                <w:color w:val="000000"/>
                <w:lang w:val="fr-FR"/>
              </w:rPr>
            </w:pPr>
            <w:r>
              <w:rPr>
                <w:color w:val="000000"/>
                <w:lang w:val="fr-FR"/>
              </w:rPr>
              <w:lastRenderedPageBreak/>
              <w:t>Documents du véhicule, notamment les documents d'entretien du véhicule, les rapports d'inspection et les dossiers d'accident/incident</w:t>
            </w:r>
          </w:p>
        </w:tc>
        <w:tc>
          <w:tcPr>
            <w:tcW w:w="2139" w:type="dxa"/>
            <w:tcBorders>
              <w:top w:val="nil"/>
              <w:left w:val="nil"/>
              <w:bottom w:val="nil"/>
              <w:right w:val="nil"/>
            </w:tcBorders>
            <w:shd w:val="clear" w:color="auto" w:fill="auto"/>
            <w:vAlign w:val="bottom"/>
            <w:hideMark/>
          </w:tcPr>
          <w:p w14:paraId="35E995C2" w14:textId="77777777" w:rsidR="003F56A3" w:rsidRPr="009D58A4" w:rsidRDefault="003F56A3" w:rsidP="003F56A3">
            <w:pPr>
              <w:widowControl/>
              <w:autoSpaceDE/>
              <w:autoSpaceDN/>
              <w:rPr>
                <w:color w:val="000000"/>
                <w:lang w:val="fr-FR"/>
              </w:rPr>
            </w:pPr>
            <w:r>
              <w:rPr>
                <w:color w:val="000000"/>
                <w:lang w:val="fr-FR"/>
              </w:rPr>
              <w:t xml:space="preserve">Durée de possession/location du véhicule plus 3 ans </w:t>
            </w:r>
          </w:p>
        </w:tc>
      </w:tr>
      <w:tr w:rsidR="003F56A3" w:rsidRPr="009D58A4" w14:paraId="482DB5F6" w14:textId="77777777" w:rsidTr="003F56A3">
        <w:trPr>
          <w:trHeight w:val="20"/>
        </w:trPr>
        <w:tc>
          <w:tcPr>
            <w:tcW w:w="7221" w:type="dxa"/>
            <w:tcBorders>
              <w:top w:val="nil"/>
              <w:left w:val="nil"/>
              <w:bottom w:val="nil"/>
              <w:right w:val="nil"/>
            </w:tcBorders>
            <w:shd w:val="clear" w:color="auto" w:fill="auto"/>
            <w:noWrap/>
            <w:vAlign w:val="bottom"/>
            <w:hideMark/>
          </w:tcPr>
          <w:p w14:paraId="23DCB872" w14:textId="77777777" w:rsidR="003F56A3" w:rsidRPr="003F56A3" w:rsidRDefault="003F56A3" w:rsidP="003F56A3">
            <w:pPr>
              <w:widowControl/>
              <w:autoSpaceDE/>
              <w:autoSpaceDN/>
              <w:rPr>
                <w:color w:val="000000"/>
              </w:rPr>
            </w:pPr>
            <w:r>
              <w:rPr>
                <w:color w:val="000000"/>
                <w:lang w:val="fr-FR"/>
              </w:rPr>
              <w:t>Dossiers d'audit DOT</w:t>
            </w:r>
          </w:p>
        </w:tc>
        <w:tc>
          <w:tcPr>
            <w:tcW w:w="2139" w:type="dxa"/>
            <w:tcBorders>
              <w:top w:val="nil"/>
              <w:left w:val="nil"/>
              <w:bottom w:val="nil"/>
              <w:right w:val="nil"/>
            </w:tcBorders>
            <w:shd w:val="clear" w:color="auto" w:fill="auto"/>
            <w:vAlign w:val="bottom"/>
            <w:hideMark/>
          </w:tcPr>
          <w:p w14:paraId="659CB737" w14:textId="77777777" w:rsidR="003F56A3" w:rsidRPr="009D58A4" w:rsidRDefault="003F56A3" w:rsidP="003F56A3">
            <w:pPr>
              <w:widowControl/>
              <w:autoSpaceDE/>
              <w:autoSpaceDN/>
              <w:rPr>
                <w:rFonts w:ascii="Calibri" w:hAnsi="Calibri" w:cs="Calibri"/>
                <w:color w:val="000000"/>
                <w:lang w:val="fr-FR"/>
              </w:rPr>
            </w:pPr>
            <w:r>
              <w:rPr>
                <w:rFonts w:ascii="Calibri" w:hAnsi="Calibri" w:cs="Calibri"/>
                <w:color w:val="000000"/>
                <w:lang w:val="fr-FR"/>
              </w:rPr>
              <w:t>5 ans après la conclusion de l'audit</w:t>
            </w:r>
          </w:p>
        </w:tc>
      </w:tr>
      <w:tr w:rsidR="003F56A3" w:rsidRPr="009D58A4" w14:paraId="3FAA18CD" w14:textId="77777777" w:rsidTr="003F56A3">
        <w:trPr>
          <w:trHeight w:val="20"/>
        </w:trPr>
        <w:tc>
          <w:tcPr>
            <w:tcW w:w="7221" w:type="dxa"/>
            <w:tcBorders>
              <w:top w:val="nil"/>
              <w:left w:val="nil"/>
              <w:bottom w:val="nil"/>
              <w:right w:val="nil"/>
            </w:tcBorders>
            <w:shd w:val="clear" w:color="auto" w:fill="auto"/>
            <w:vAlign w:val="center"/>
            <w:hideMark/>
          </w:tcPr>
          <w:p w14:paraId="1CAA774F" w14:textId="77777777" w:rsidR="003F56A3" w:rsidRPr="009D58A4" w:rsidRDefault="003F56A3" w:rsidP="003F56A3">
            <w:pPr>
              <w:widowControl/>
              <w:autoSpaceDE/>
              <w:autoSpaceDN/>
              <w:ind w:left="-102"/>
              <w:rPr>
                <w:rFonts w:ascii="Calibri" w:hAnsi="Calibri" w:cs="Calibri"/>
                <w:color w:val="000000"/>
                <w:lang w:val="fr-FR"/>
              </w:rPr>
            </w:pPr>
          </w:p>
        </w:tc>
        <w:tc>
          <w:tcPr>
            <w:tcW w:w="2139" w:type="dxa"/>
            <w:tcBorders>
              <w:top w:val="nil"/>
              <w:left w:val="nil"/>
              <w:bottom w:val="nil"/>
              <w:right w:val="nil"/>
            </w:tcBorders>
            <w:shd w:val="clear" w:color="auto" w:fill="auto"/>
            <w:noWrap/>
            <w:vAlign w:val="center"/>
            <w:hideMark/>
          </w:tcPr>
          <w:p w14:paraId="52AFDC7A" w14:textId="77777777" w:rsidR="003F56A3" w:rsidRPr="009D58A4" w:rsidRDefault="003F56A3" w:rsidP="003F56A3">
            <w:pPr>
              <w:widowControl/>
              <w:autoSpaceDE/>
              <w:autoSpaceDN/>
              <w:rPr>
                <w:sz w:val="20"/>
                <w:szCs w:val="20"/>
                <w:lang w:val="fr-FR"/>
              </w:rPr>
            </w:pPr>
          </w:p>
        </w:tc>
      </w:tr>
      <w:tr w:rsidR="003F56A3" w:rsidRPr="009D58A4" w14:paraId="5BAF0744" w14:textId="77777777" w:rsidTr="003F56A3">
        <w:trPr>
          <w:trHeight w:val="20"/>
        </w:trPr>
        <w:tc>
          <w:tcPr>
            <w:tcW w:w="7221" w:type="dxa"/>
            <w:tcBorders>
              <w:top w:val="nil"/>
              <w:left w:val="nil"/>
              <w:bottom w:val="nil"/>
              <w:right w:val="nil"/>
            </w:tcBorders>
            <w:shd w:val="clear" w:color="auto" w:fill="auto"/>
            <w:noWrap/>
            <w:vAlign w:val="center"/>
            <w:hideMark/>
          </w:tcPr>
          <w:p w14:paraId="7B863A33" w14:textId="7BF7F147" w:rsidR="003F56A3" w:rsidRPr="009D58A4" w:rsidRDefault="003F56A3" w:rsidP="003F56A3">
            <w:pPr>
              <w:widowControl/>
              <w:autoSpaceDE/>
              <w:autoSpaceDN/>
              <w:ind w:left="-102"/>
              <w:rPr>
                <w:color w:val="000000"/>
                <w:sz w:val="24"/>
                <w:szCs w:val="24"/>
                <w:u w:val="single"/>
                <w:lang w:val="fr-FR"/>
              </w:rPr>
            </w:pPr>
            <w:r>
              <w:rPr>
                <w:color w:val="000000"/>
                <w:sz w:val="24"/>
                <w:szCs w:val="24"/>
                <w:u w:val="single"/>
                <w:lang w:val="fr-FR"/>
              </w:rPr>
              <w:t>Documents juridiques, d'assurance et de sécurité</w:t>
            </w:r>
          </w:p>
        </w:tc>
        <w:tc>
          <w:tcPr>
            <w:tcW w:w="2139" w:type="dxa"/>
            <w:tcBorders>
              <w:top w:val="nil"/>
              <w:left w:val="nil"/>
              <w:bottom w:val="nil"/>
              <w:right w:val="nil"/>
            </w:tcBorders>
            <w:shd w:val="clear" w:color="auto" w:fill="auto"/>
            <w:noWrap/>
            <w:vAlign w:val="bottom"/>
            <w:hideMark/>
          </w:tcPr>
          <w:p w14:paraId="6773AC8A" w14:textId="77777777" w:rsidR="003F56A3" w:rsidRPr="009D58A4" w:rsidRDefault="003F56A3" w:rsidP="003F56A3">
            <w:pPr>
              <w:widowControl/>
              <w:autoSpaceDE/>
              <w:autoSpaceDN/>
              <w:ind w:firstLineChars="300" w:firstLine="720"/>
              <w:rPr>
                <w:color w:val="000000"/>
                <w:sz w:val="24"/>
                <w:szCs w:val="24"/>
                <w:u w:val="single"/>
                <w:lang w:val="fr-FR"/>
              </w:rPr>
            </w:pPr>
          </w:p>
        </w:tc>
      </w:tr>
      <w:tr w:rsidR="003F56A3" w:rsidRPr="003F56A3" w14:paraId="5F0BA062" w14:textId="77777777" w:rsidTr="003F56A3">
        <w:trPr>
          <w:trHeight w:val="20"/>
        </w:trPr>
        <w:tc>
          <w:tcPr>
            <w:tcW w:w="7221" w:type="dxa"/>
            <w:tcBorders>
              <w:top w:val="nil"/>
              <w:left w:val="nil"/>
              <w:bottom w:val="nil"/>
              <w:right w:val="nil"/>
            </w:tcBorders>
            <w:shd w:val="clear" w:color="auto" w:fill="auto"/>
            <w:noWrap/>
            <w:vAlign w:val="center"/>
            <w:hideMark/>
          </w:tcPr>
          <w:p w14:paraId="64B6B370" w14:textId="77777777" w:rsidR="003F56A3" w:rsidRPr="009D58A4" w:rsidRDefault="003F56A3" w:rsidP="003F56A3">
            <w:pPr>
              <w:widowControl/>
              <w:autoSpaceDE/>
              <w:autoSpaceDN/>
              <w:ind w:left="-102"/>
              <w:rPr>
                <w:color w:val="000000"/>
                <w:sz w:val="24"/>
                <w:szCs w:val="24"/>
                <w:lang w:val="fr-FR"/>
              </w:rPr>
            </w:pPr>
            <w:r>
              <w:rPr>
                <w:color w:val="000000"/>
                <w:sz w:val="24"/>
                <w:szCs w:val="24"/>
                <w:lang w:val="fr-FR"/>
              </w:rPr>
              <w:t>Enregistrements de propriété intellectuelle, marques et droits d'auteur</w:t>
            </w:r>
          </w:p>
        </w:tc>
        <w:tc>
          <w:tcPr>
            <w:tcW w:w="2139" w:type="dxa"/>
            <w:tcBorders>
              <w:top w:val="nil"/>
              <w:left w:val="nil"/>
              <w:bottom w:val="nil"/>
              <w:right w:val="nil"/>
            </w:tcBorders>
            <w:shd w:val="clear" w:color="auto" w:fill="auto"/>
            <w:noWrap/>
            <w:vAlign w:val="center"/>
            <w:hideMark/>
          </w:tcPr>
          <w:p w14:paraId="500EB391"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Indéfini</w:t>
            </w:r>
          </w:p>
        </w:tc>
      </w:tr>
      <w:tr w:rsidR="003F56A3" w:rsidRPr="003F56A3" w14:paraId="7712C25B" w14:textId="77777777" w:rsidTr="003F56A3">
        <w:trPr>
          <w:trHeight w:val="20"/>
        </w:trPr>
        <w:tc>
          <w:tcPr>
            <w:tcW w:w="7221" w:type="dxa"/>
            <w:tcBorders>
              <w:top w:val="nil"/>
              <w:left w:val="nil"/>
              <w:bottom w:val="nil"/>
              <w:right w:val="nil"/>
            </w:tcBorders>
            <w:shd w:val="clear" w:color="auto" w:fill="auto"/>
            <w:noWrap/>
            <w:vAlign w:val="center"/>
            <w:hideMark/>
          </w:tcPr>
          <w:p w14:paraId="5C14C038" w14:textId="71F0338A" w:rsidR="003F56A3" w:rsidRPr="003F56A3" w:rsidRDefault="003F56A3" w:rsidP="003F56A3">
            <w:pPr>
              <w:widowControl/>
              <w:autoSpaceDE/>
              <w:autoSpaceDN/>
              <w:ind w:left="-102"/>
              <w:rPr>
                <w:color w:val="000000"/>
                <w:sz w:val="24"/>
                <w:szCs w:val="24"/>
              </w:rPr>
            </w:pPr>
            <w:r>
              <w:rPr>
                <w:color w:val="000000"/>
                <w:sz w:val="24"/>
                <w:szCs w:val="24"/>
                <w:lang w:val="fr-FR"/>
              </w:rPr>
              <w:t>Dossiers d'assurance, sinistres, polices</w:t>
            </w:r>
          </w:p>
        </w:tc>
        <w:tc>
          <w:tcPr>
            <w:tcW w:w="2139" w:type="dxa"/>
            <w:tcBorders>
              <w:top w:val="nil"/>
              <w:left w:val="nil"/>
              <w:bottom w:val="nil"/>
              <w:right w:val="nil"/>
            </w:tcBorders>
            <w:shd w:val="clear" w:color="auto" w:fill="auto"/>
            <w:noWrap/>
            <w:vAlign w:val="center"/>
            <w:hideMark/>
          </w:tcPr>
          <w:p w14:paraId="231EFE69"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Indéfini</w:t>
            </w:r>
          </w:p>
        </w:tc>
      </w:tr>
      <w:tr w:rsidR="003F56A3" w:rsidRPr="003F56A3" w14:paraId="1E29422E" w14:textId="77777777" w:rsidTr="003F56A3">
        <w:trPr>
          <w:trHeight w:val="20"/>
        </w:trPr>
        <w:tc>
          <w:tcPr>
            <w:tcW w:w="7221" w:type="dxa"/>
            <w:tcBorders>
              <w:top w:val="nil"/>
              <w:left w:val="nil"/>
              <w:bottom w:val="nil"/>
              <w:right w:val="nil"/>
            </w:tcBorders>
            <w:shd w:val="clear" w:color="auto" w:fill="auto"/>
            <w:noWrap/>
            <w:vAlign w:val="center"/>
            <w:hideMark/>
          </w:tcPr>
          <w:p w14:paraId="25B71073" w14:textId="77777777" w:rsidR="003F56A3" w:rsidRPr="003F56A3" w:rsidRDefault="003F56A3" w:rsidP="003F56A3">
            <w:pPr>
              <w:widowControl/>
              <w:autoSpaceDE/>
              <w:autoSpaceDN/>
              <w:ind w:left="-102"/>
              <w:rPr>
                <w:color w:val="000000"/>
                <w:sz w:val="24"/>
                <w:szCs w:val="24"/>
              </w:rPr>
            </w:pPr>
            <w:r>
              <w:rPr>
                <w:color w:val="000000"/>
                <w:sz w:val="24"/>
                <w:szCs w:val="24"/>
                <w:lang w:val="fr-FR"/>
              </w:rPr>
              <w:t>Baux (après expiration)</w:t>
            </w:r>
          </w:p>
        </w:tc>
        <w:tc>
          <w:tcPr>
            <w:tcW w:w="2139" w:type="dxa"/>
            <w:tcBorders>
              <w:top w:val="nil"/>
              <w:left w:val="nil"/>
              <w:bottom w:val="nil"/>
              <w:right w:val="nil"/>
            </w:tcBorders>
            <w:shd w:val="clear" w:color="auto" w:fill="auto"/>
            <w:noWrap/>
            <w:vAlign w:val="center"/>
            <w:hideMark/>
          </w:tcPr>
          <w:p w14:paraId="7AFEDB20"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6 ans</w:t>
            </w:r>
          </w:p>
        </w:tc>
      </w:tr>
      <w:tr w:rsidR="003F56A3" w:rsidRPr="003F56A3" w14:paraId="282762D0" w14:textId="77777777" w:rsidTr="003F56A3">
        <w:trPr>
          <w:trHeight w:val="20"/>
        </w:trPr>
        <w:tc>
          <w:tcPr>
            <w:tcW w:w="7221" w:type="dxa"/>
            <w:tcBorders>
              <w:top w:val="nil"/>
              <w:left w:val="nil"/>
              <w:bottom w:val="nil"/>
              <w:right w:val="nil"/>
            </w:tcBorders>
            <w:shd w:val="clear" w:color="auto" w:fill="auto"/>
            <w:noWrap/>
            <w:vAlign w:val="center"/>
            <w:hideMark/>
          </w:tcPr>
          <w:p w14:paraId="2FDC9363" w14:textId="77777777" w:rsidR="003F56A3" w:rsidRPr="009D58A4" w:rsidRDefault="003F56A3" w:rsidP="003F56A3">
            <w:pPr>
              <w:widowControl/>
              <w:autoSpaceDE/>
              <w:autoSpaceDN/>
              <w:ind w:left="-102"/>
              <w:rPr>
                <w:color w:val="000000"/>
                <w:sz w:val="24"/>
                <w:szCs w:val="24"/>
                <w:lang w:val="fr-FR"/>
              </w:rPr>
            </w:pPr>
            <w:r>
              <w:rPr>
                <w:color w:val="000000"/>
                <w:sz w:val="24"/>
                <w:szCs w:val="24"/>
                <w:lang w:val="fr-FR"/>
              </w:rPr>
              <w:t>Documents OSHA ; Tenue de registres ; Fiches de données de sécurité et correspondance</w:t>
            </w:r>
          </w:p>
        </w:tc>
        <w:tc>
          <w:tcPr>
            <w:tcW w:w="2139" w:type="dxa"/>
            <w:tcBorders>
              <w:top w:val="nil"/>
              <w:left w:val="nil"/>
              <w:bottom w:val="nil"/>
              <w:right w:val="nil"/>
            </w:tcBorders>
            <w:shd w:val="clear" w:color="auto" w:fill="auto"/>
            <w:noWrap/>
            <w:vAlign w:val="center"/>
            <w:hideMark/>
          </w:tcPr>
          <w:p w14:paraId="3C0F0B0A"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Indéfini</w:t>
            </w:r>
          </w:p>
        </w:tc>
      </w:tr>
      <w:tr w:rsidR="003F56A3" w:rsidRPr="003F56A3" w14:paraId="3AEEB9F2" w14:textId="77777777" w:rsidTr="003F56A3">
        <w:trPr>
          <w:trHeight w:val="20"/>
        </w:trPr>
        <w:tc>
          <w:tcPr>
            <w:tcW w:w="7221" w:type="dxa"/>
            <w:tcBorders>
              <w:top w:val="nil"/>
              <w:left w:val="nil"/>
              <w:bottom w:val="nil"/>
              <w:right w:val="nil"/>
            </w:tcBorders>
            <w:shd w:val="clear" w:color="auto" w:fill="auto"/>
            <w:noWrap/>
            <w:vAlign w:val="center"/>
            <w:hideMark/>
          </w:tcPr>
          <w:p w14:paraId="0A0699C9" w14:textId="77777777" w:rsidR="003F56A3" w:rsidRPr="009D58A4" w:rsidRDefault="003F56A3" w:rsidP="003F56A3">
            <w:pPr>
              <w:widowControl/>
              <w:autoSpaceDE/>
              <w:autoSpaceDN/>
              <w:ind w:left="-102"/>
              <w:rPr>
                <w:color w:val="000000"/>
                <w:sz w:val="24"/>
                <w:szCs w:val="24"/>
                <w:lang w:val="fr-FR"/>
              </w:rPr>
            </w:pPr>
            <w:r>
              <w:rPr>
                <w:color w:val="000000"/>
                <w:sz w:val="24"/>
                <w:szCs w:val="24"/>
                <w:lang w:val="fr-FR"/>
              </w:rPr>
              <w:t>Contrats généraux (après expiration/résiliation)</w:t>
            </w:r>
          </w:p>
        </w:tc>
        <w:tc>
          <w:tcPr>
            <w:tcW w:w="2139" w:type="dxa"/>
            <w:tcBorders>
              <w:top w:val="nil"/>
              <w:left w:val="nil"/>
              <w:bottom w:val="nil"/>
              <w:right w:val="nil"/>
            </w:tcBorders>
            <w:shd w:val="clear" w:color="auto" w:fill="auto"/>
            <w:noWrap/>
            <w:vAlign w:val="center"/>
            <w:hideMark/>
          </w:tcPr>
          <w:p w14:paraId="3A466DCA"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7 ans</w:t>
            </w:r>
          </w:p>
        </w:tc>
      </w:tr>
      <w:tr w:rsidR="003F56A3" w:rsidRPr="003F56A3" w14:paraId="4B999160" w14:textId="77777777" w:rsidTr="003F56A3">
        <w:trPr>
          <w:trHeight w:val="20"/>
        </w:trPr>
        <w:tc>
          <w:tcPr>
            <w:tcW w:w="7221" w:type="dxa"/>
            <w:tcBorders>
              <w:top w:val="nil"/>
              <w:left w:val="nil"/>
              <w:bottom w:val="nil"/>
              <w:right w:val="nil"/>
            </w:tcBorders>
            <w:shd w:val="clear" w:color="auto" w:fill="auto"/>
            <w:noWrap/>
            <w:vAlign w:val="center"/>
            <w:hideMark/>
          </w:tcPr>
          <w:p w14:paraId="73605167" w14:textId="77777777" w:rsidR="003F56A3" w:rsidRPr="009D58A4" w:rsidRDefault="003F56A3" w:rsidP="003F56A3">
            <w:pPr>
              <w:widowControl/>
              <w:autoSpaceDE/>
              <w:autoSpaceDN/>
              <w:ind w:left="-102"/>
              <w:rPr>
                <w:color w:val="000000"/>
                <w:sz w:val="24"/>
                <w:szCs w:val="24"/>
                <w:lang w:val="fr-FR"/>
              </w:rPr>
            </w:pPr>
            <w:r>
              <w:rPr>
                <w:color w:val="000000"/>
                <w:sz w:val="24"/>
                <w:szCs w:val="24"/>
                <w:lang w:val="fr-FR"/>
              </w:rPr>
              <w:t>Correspondance en matière juridique ou fiscale</w:t>
            </w:r>
          </w:p>
        </w:tc>
        <w:tc>
          <w:tcPr>
            <w:tcW w:w="2139" w:type="dxa"/>
            <w:tcBorders>
              <w:top w:val="nil"/>
              <w:left w:val="nil"/>
              <w:bottom w:val="nil"/>
              <w:right w:val="nil"/>
            </w:tcBorders>
            <w:shd w:val="clear" w:color="auto" w:fill="auto"/>
            <w:noWrap/>
            <w:vAlign w:val="center"/>
            <w:hideMark/>
          </w:tcPr>
          <w:p w14:paraId="511FCA1D"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Indéfini</w:t>
            </w:r>
          </w:p>
        </w:tc>
      </w:tr>
      <w:tr w:rsidR="003F56A3" w:rsidRPr="003F56A3" w14:paraId="134B995E" w14:textId="77777777" w:rsidTr="003F56A3">
        <w:trPr>
          <w:trHeight w:val="20"/>
        </w:trPr>
        <w:tc>
          <w:tcPr>
            <w:tcW w:w="7221" w:type="dxa"/>
            <w:tcBorders>
              <w:top w:val="nil"/>
              <w:left w:val="nil"/>
              <w:bottom w:val="nil"/>
              <w:right w:val="nil"/>
            </w:tcBorders>
            <w:shd w:val="clear" w:color="auto" w:fill="auto"/>
            <w:noWrap/>
            <w:vAlign w:val="center"/>
            <w:hideMark/>
          </w:tcPr>
          <w:p w14:paraId="5D6AFDB8" w14:textId="4E353851" w:rsidR="003F56A3" w:rsidRPr="003F56A3" w:rsidRDefault="003F56A3" w:rsidP="003F56A3">
            <w:pPr>
              <w:widowControl/>
              <w:autoSpaceDE/>
              <w:autoSpaceDN/>
              <w:ind w:left="-102"/>
              <w:rPr>
                <w:color w:val="000000"/>
                <w:sz w:val="24"/>
                <w:szCs w:val="24"/>
              </w:rPr>
            </w:pPr>
            <w:r>
              <w:rPr>
                <w:color w:val="000000"/>
                <w:sz w:val="24"/>
                <w:szCs w:val="24"/>
                <w:lang w:val="fr-FR"/>
              </w:rPr>
              <w:t>Dossiers de déchets dangereux</w:t>
            </w:r>
          </w:p>
        </w:tc>
        <w:tc>
          <w:tcPr>
            <w:tcW w:w="2139" w:type="dxa"/>
            <w:tcBorders>
              <w:top w:val="nil"/>
              <w:left w:val="nil"/>
              <w:bottom w:val="nil"/>
              <w:right w:val="nil"/>
            </w:tcBorders>
            <w:shd w:val="clear" w:color="auto" w:fill="auto"/>
            <w:noWrap/>
            <w:vAlign w:val="center"/>
            <w:hideMark/>
          </w:tcPr>
          <w:p w14:paraId="6C94609F"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Indéfini</w:t>
            </w:r>
          </w:p>
        </w:tc>
      </w:tr>
      <w:tr w:rsidR="003F56A3" w:rsidRPr="003F56A3" w14:paraId="31027F72" w14:textId="77777777" w:rsidTr="003F56A3">
        <w:trPr>
          <w:trHeight w:val="20"/>
        </w:trPr>
        <w:tc>
          <w:tcPr>
            <w:tcW w:w="7221" w:type="dxa"/>
            <w:tcBorders>
              <w:top w:val="nil"/>
              <w:left w:val="nil"/>
              <w:bottom w:val="nil"/>
              <w:right w:val="nil"/>
            </w:tcBorders>
            <w:shd w:val="clear" w:color="auto" w:fill="auto"/>
            <w:noWrap/>
            <w:vAlign w:val="center"/>
            <w:hideMark/>
          </w:tcPr>
          <w:p w14:paraId="56476A50" w14:textId="70889F78" w:rsidR="003F56A3" w:rsidRPr="009D58A4" w:rsidRDefault="003F56A3" w:rsidP="003F56A3">
            <w:pPr>
              <w:widowControl/>
              <w:autoSpaceDE/>
              <w:autoSpaceDN/>
              <w:ind w:left="-102"/>
              <w:rPr>
                <w:color w:val="000000"/>
                <w:sz w:val="24"/>
                <w:szCs w:val="24"/>
                <w:lang w:val="fr-FR"/>
              </w:rPr>
            </w:pPr>
            <w:r>
              <w:rPr>
                <w:color w:val="000000"/>
                <w:sz w:val="24"/>
                <w:szCs w:val="24"/>
                <w:lang w:val="fr-FR"/>
              </w:rPr>
              <w:t>Rapports à tout organisme public</w:t>
            </w:r>
          </w:p>
        </w:tc>
        <w:tc>
          <w:tcPr>
            <w:tcW w:w="2139" w:type="dxa"/>
            <w:tcBorders>
              <w:top w:val="nil"/>
              <w:left w:val="nil"/>
              <w:bottom w:val="nil"/>
              <w:right w:val="nil"/>
            </w:tcBorders>
            <w:shd w:val="clear" w:color="auto" w:fill="auto"/>
            <w:noWrap/>
            <w:vAlign w:val="center"/>
            <w:hideMark/>
          </w:tcPr>
          <w:p w14:paraId="0CC65DA0"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Indéfini</w:t>
            </w:r>
          </w:p>
        </w:tc>
      </w:tr>
      <w:tr w:rsidR="003F56A3" w:rsidRPr="003F56A3" w14:paraId="35FCD489" w14:textId="77777777" w:rsidTr="003F56A3">
        <w:trPr>
          <w:trHeight w:val="20"/>
        </w:trPr>
        <w:tc>
          <w:tcPr>
            <w:tcW w:w="7221" w:type="dxa"/>
            <w:tcBorders>
              <w:top w:val="nil"/>
              <w:left w:val="nil"/>
              <w:bottom w:val="nil"/>
              <w:right w:val="nil"/>
            </w:tcBorders>
            <w:shd w:val="clear" w:color="auto" w:fill="auto"/>
            <w:noWrap/>
            <w:vAlign w:val="center"/>
            <w:hideMark/>
          </w:tcPr>
          <w:p w14:paraId="47DFF45B" w14:textId="77777777" w:rsidR="003F56A3" w:rsidRPr="003F56A3" w:rsidRDefault="003F56A3" w:rsidP="003F56A3">
            <w:pPr>
              <w:widowControl/>
              <w:autoSpaceDE/>
              <w:autoSpaceDN/>
              <w:ind w:left="-102"/>
              <w:rPr>
                <w:color w:val="000000"/>
                <w:sz w:val="24"/>
                <w:szCs w:val="24"/>
              </w:rPr>
            </w:pPr>
          </w:p>
        </w:tc>
        <w:tc>
          <w:tcPr>
            <w:tcW w:w="2139" w:type="dxa"/>
            <w:tcBorders>
              <w:top w:val="nil"/>
              <w:left w:val="nil"/>
              <w:bottom w:val="nil"/>
              <w:right w:val="nil"/>
            </w:tcBorders>
            <w:shd w:val="clear" w:color="auto" w:fill="auto"/>
            <w:noWrap/>
            <w:vAlign w:val="bottom"/>
            <w:hideMark/>
          </w:tcPr>
          <w:p w14:paraId="75AE2CE2" w14:textId="77777777" w:rsidR="003F56A3" w:rsidRPr="003F56A3" w:rsidRDefault="003F56A3" w:rsidP="003F56A3">
            <w:pPr>
              <w:widowControl/>
              <w:autoSpaceDE/>
              <w:autoSpaceDN/>
              <w:rPr>
                <w:sz w:val="20"/>
                <w:szCs w:val="20"/>
              </w:rPr>
            </w:pPr>
          </w:p>
        </w:tc>
      </w:tr>
      <w:tr w:rsidR="003F56A3" w:rsidRPr="003F56A3" w14:paraId="638D234A" w14:textId="77777777" w:rsidTr="003F56A3">
        <w:trPr>
          <w:trHeight w:val="20"/>
        </w:trPr>
        <w:tc>
          <w:tcPr>
            <w:tcW w:w="7221" w:type="dxa"/>
            <w:tcBorders>
              <w:top w:val="nil"/>
              <w:left w:val="nil"/>
              <w:bottom w:val="nil"/>
              <w:right w:val="nil"/>
            </w:tcBorders>
            <w:shd w:val="clear" w:color="auto" w:fill="auto"/>
            <w:noWrap/>
            <w:vAlign w:val="center"/>
            <w:hideMark/>
          </w:tcPr>
          <w:p w14:paraId="3F725E1E" w14:textId="63D2DDD8" w:rsidR="003F56A3" w:rsidRPr="003F56A3" w:rsidRDefault="003F56A3" w:rsidP="003F56A3">
            <w:pPr>
              <w:widowControl/>
              <w:autoSpaceDE/>
              <w:autoSpaceDN/>
              <w:ind w:left="-102"/>
              <w:rPr>
                <w:color w:val="000000"/>
                <w:sz w:val="24"/>
                <w:szCs w:val="24"/>
                <w:u w:val="single"/>
              </w:rPr>
            </w:pPr>
            <w:r>
              <w:rPr>
                <w:color w:val="000000"/>
                <w:sz w:val="24"/>
                <w:szCs w:val="24"/>
                <w:u w:val="single"/>
                <w:lang w:val="fr-FR"/>
              </w:rPr>
              <w:t>Dossiers d'entreprise</w:t>
            </w:r>
          </w:p>
        </w:tc>
        <w:tc>
          <w:tcPr>
            <w:tcW w:w="2139" w:type="dxa"/>
            <w:tcBorders>
              <w:top w:val="nil"/>
              <w:left w:val="nil"/>
              <w:bottom w:val="nil"/>
              <w:right w:val="nil"/>
            </w:tcBorders>
            <w:shd w:val="clear" w:color="auto" w:fill="auto"/>
            <w:noWrap/>
            <w:vAlign w:val="bottom"/>
            <w:hideMark/>
          </w:tcPr>
          <w:p w14:paraId="21917047"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00F873C9" w14:textId="77777777" w:rsidTr="003F56A3">
        <w:trPr>
          <w:trHeight w:val="20"/>
        </w:trPr>
        <w:tc>
          <w:tcPr>
            <w:tcW w:w="7221" w:type="dxa"/>
            <w:tcBorders>
              <w:top w:val="nil"/>
              <w:left w:val="nil"/>
              <w:bottom w:val="nil"/>
              <w:right w:val="nil"/>
            </w:tcBorders>
            <w:shd w:val="clear" w:color="auto" w:fill="auto"/>
            <w:noWrap/>
            <w:vAlign w:val="center"/>
            <w:hideMark/>
          </w:tcPr>
          <w:p w14:paraId="388FC35F" w14:textId="2B958EDF" w:rsidR="003F56A3" w:rsidRPr="003F56A3" w:rsidRDefault="003F56A3" w:rsidP="003F56A3">
            <w:pPr>
              <w:widowControl/>
              <w:autoSpaceDE/>
              <w:autoSpaceDN/>
              <w:ind w:left="-102"/>
              <w:rPr>
                <w:color w:val="000000"/>
                <w:sz w:val="24"/>
                <w:szCs w:val="24"/>
              </w:rPr>
            </w:pPr>
            <w:r>
              <w:rPr>
                <w:color w:val="000000"/>
                <w:sz w:val="24"/>
                <w:szCs w:val="24"/>
                <w:lang w:val="fr-FR"/>
              </w:rPr>
              <w:t>Gouvernance d'entreprise ;</w:t>
            </w:r>
          </w:p>
        </w:tc>
        <w:tc>
          <w:tcPr>
            <w:tcW w:w="2139" w:type="dxa"/>
            <w:tcBorders>
              <w:top w:val="nil"/>
              <w:left w:val="nil"/>
              <w:bottom w:val="nil"/>
              <w:right w:val="nil"/>
            </w:tcBorders>
            <w:shd w:val="clear" w:color="auto" w:fill="auto"/>
            <w:noWrap/>
            <w:vAlign w:val="center"/>
            <w:hideMark/>
          </w:tcPr>
          <w:p w14:paraId="7E46E627"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Indéfini</w:t>
            </w:r>
          </w:p>
        </w:tc>
      </w:tr>
      <w:tr w:rsidR="003F56A3" w:rsidRPr="009D58A4" w14:paraId="6A3766FE" w14:textId="77777777" w:rsidTr="003F56A3">
        <w:trPr>
          <w:trHeight w:val="20"/>
        </w:trPr>
        <w:tc>
          <w:tcPr>
            <w:tcW w:w="7221" w:type="dxa"/>
            <w:tcBorders>
              <w:top w:val="nil"/>
              <w:left w:val="nil"/>
              <w:bottom w:val="nil"/>
              <w:right w:val="nil"/>
            </w:tcBorders>
            <w:shd w:val="clear" w:color="auto" w:fill="auto"/>
            <w:vAlign w:val="center"/>
            <w:hideMark/>
          </w:tcPr>
          <w:p w14:paraId="567EA52F" w14:textId="1A302ED9" w:rsidR="003F56A3" w:rsidRPr="009D58A4" w:rsidRDefault="003F56A3" w:rsidP="003F56A3">
            <w:pPr>
              <w:widowControl/>
              <w:autoSpaceDE/>
              <w:autoSpaceDN/>
              <w:ind w:left="-102"/>
              <w:rPr>
                <w:color w:val="000000"/>
                <w:sz w:val="24"/>
                <w:szCs w:val="24"/>
                <w:lang w:val="fr-FR"/>
              </w:rPr>
            </w:pPr>
            <w:r>
              <w:rPr>
                <w:color w:val="000000"/>
                <w:sz w:val="24"/>
                <w:szCs w:val="24"/>
                <w:lang w:val="fr-FR"/>
              </w:rPr>
              <w:t>Inclure tous les articles suivants, les rapports annuels, les règlements administratifs, les procès-verbaux des réunions du conseil, les politiques/résolutions du conseil, le capital social et les dossiers des obligations ; etc.</w:t>
            </w:r>
          </w:p>
        </w:tc>
        <w:tc>
          <w:tcPr>
            <w:tcW w:w="2139" w:type="dxa"/>
            <w:tcBorders>
              <w:top w:val="nil"/>
              <w:left w:val="nil"/>
              <w:bottom w:val="nil"/>
              <w:right w:val="nil"/>
            </w:tcBorders>
            <w:shd w:val="clear" w:color="auto" w:fill="auto"/>
            <w:noWrap/>
            <w:vAlign w:val="bottom"/>
            <w:hideMark/>
          </w:tcPr>
          <w:p w14:paraId="5393DAA2" w14:textId="77777777" w:rsidR="003F56A3" w:rsidRPr="009D58A4" w:rsidRDefault="003F56A3" w:rsidP="003F56A3">
            <w:pPr>
              <w:widowControl/>
              <w:autoSpaceDE/>
              <w:autoSpaceDN/>
              <w:ind w:firstLineChars="300" w:firstLine="720"/>
              <w:rPr>
                <w:color w:val="000000"/>
                <w:sz w:val="24"/>
                <w:szCs w:val="24"/>
                <w:lang w:val="fr-FR"/>
              </w:rPr>
            </w:pPr>
          </w:p>
        </w:tc>
      </w:tr>
      <w:tr w:rsidR="003F56A3" w:rsidRPr="003F56A3" w14:paraId="13880803" w14:textId="77777777" w:rsidTr="003F56A3">
        <w:trPr>
          <w:trHeight w:val="20"/>
        </w:trPr>
        <w:tc>
          <w:tcPr>
            <w:tcW w:w="7221" w:type="dxa"/>
            <w:tcBorders>
              <w:top w:val="nil"/>
              <w:left w:val="nil"/>
              <w:bottom w:val="nil"/>
              <w:right w:val="nil"/>
            </w:tcBorders>
            <w:shd w:val="clear" w:color="auto" w:fill="auto"/>
            <w:noWrap/>
            <w:vAlign w:val="center"/>
            <w:hideMark/>
          </w:tcPr>
          <w:p w14:paraId="6A771EEC" w14:textId="77777777" w:rsidR="003F56A3" w:rsidRPr="003F56A3" w:rsidRDefault="003F56A3" w:rsidP="003F56A3">
            <w:pPr>
              <w:widowControl/>
              <w:autoSpaceDE/>
              <w:autoSpaceDN/>
              <w:ind w:left="-102"/>
              <w:rPr>
                <w:color w:val="000000"/>
                <w:sz w:val="24"/>
                <w:szCs w:val="24"/>
              </w:rPr>
            </w:pPr>
            <w:r>
              <w:rPr>
                <w:color w:val="000000"/>
                <w:sz w:val="24"/>
                <w:szCs w:val="24"/>
                <w:lang w:val="fr-FR"/>
              </w:rPr>
              <w:t>Actes, servitudes, registres immobiliers</w:t>
            </w:r>
          </w:p>
        </w:tc>
        <w:tc>
          <w:tcPr>
            <w:tcW w:w="2139" w:type="dxa"/>
            <w:tcBorders>
              <w:top w:val="nil"/>
              <w:left w:val="nil"/>
              <w:bottom w:val="nil"/>
              <w:right w:val="nil"/>
            </w:tcBorders>
            <w:shd w:val="clear" w:color="auto" w:fill="auto"/>
            <w:noWrap/>
            <w:vAlign w:val="center"/>
            <w:hideMark/>
          </w:tcPr>
          <w:p w14:paraId="76EA3F37"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Indéfini</w:t>
            </w:r>
          </w:p>
        </w:tc>
      </w:tr>
      <w:tr w:rsidR="003F56A3" w:rsidRPr="003F56A3" w14:paraId="399CBF48" w14:textId="77777777" w:rsidTr="003F56A3">
        <w:trPr>
          <w:trHeight w:val="20"/>
        </w:trPr>
        <w:tc>
          <w:tcPr>
            <w:tcW w:w="7221" w:type="dxa"/>
            <w:tcBorders>
              <w:top w:val="nil"/>
              <w:left w:val="nil"/>
              <w:bottom w:val="nil"/>
              <w:right w:val="nil"/>
            </w:tcBorders>
            <w:shd w:val="clear" w:color="auto" w:fill="auto"/>
            <w:noWrap/>
            <w:vAlign w:val="center"/>
            <w:hideMark/>
          </w:tcPr>
          <w:p w14:paraId="64A80546" w14:textId="77777777" w:rsidR="003F56A3" w:rsidRPr="009D58A4" w:rsidRDefault="003F56A3" w:rsidP="003F56A3">
            <w:pPr>
              <w:widowControl/>
              <w:autoSpaceDE/>
              <w:autoSpaceDN/>
              <w:ind w:left="-102"/>
              <w:rPr>
                <w:color w:val="000000"/>
                <w:sz w:val="24"/>
                <w:szCs w:val="24"/>
                <w:lang w:val="fr-FR"/>
              </w:rPr>
            </w:pPr>
            <w:r>
              <w:rPr>
                <w:color w:val="000000"/>
                <w:sz w:val="24"/>
                <w:szCs w:val="24"/>
                <w:lang w:val="fr-FR"/>
              </w:rPr>
              <w:t>Dossiers de retraite ou de pension</w:t>
            </w:r>
          </w:p>
        </w:tc>
        <w:tc>
          <w:tcPr>
            <w:tcW w:w="2139" w:type="dxa"/>
            <w:tcBorders>
              <w:top w:val="nil"/>
              <w:left w:val="nil"/>
              <w:bottom w:val="nil"/>
              <w:right w:val="nil"/>
            </w:tcBorders>
            <w:shd w:val="clear" w:color="auto" w:fill="auto"/>
            <w:noWrap/>
            <w:vAlign w:val="center"/>
            <w:hideMark/>
          </w:tcPr>
          <w:p w14:paraId="1CDF3263"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Indéfini</w:t>
            </w:r>
          </w:p>
        </w:tc>
      </w:tr>
      <w:tr w:rsidR="003F56A3" w:rsidRPr="003F56A3" w14:paraId="1DA984D9" w14:textId="77777777" w:rsidTr="003F56A3">
        <w:trPr>
          <w:trHeight w:val="20"/>
        </w:trPr>
        <w:tc>
          <w:tcPr>
            <w:tcW w:w="7221" w:type="dxa"/>
            <w:tcBorders>
              <w:top w:val="nil"/>
              <w:left w:val="nil"/>
              <w:bottom w:val="nil"/>
              <w:right w:val="nil"/>
            </w:tcBorders>
            <w:shd w:val="clear" w:color="auto" w:fill="auto"/>
            <w:noWrap/>
            <w:vAlign w:val="center"/>
            <w:hideMark/>
          </w:tcPr>
          <w:p w14:paraId="4D62F34A" w14:textId="77777777" w:rsidR="003F56A3" w:rsidRPr="003F56A3" w:rsidRDefault="003F56A3" w:rsidP="003F56A3">
            <w:pPr>
              <w:widowControl/>
              <w:autoSpaceDE/>
              <w:autoSpaceDN/>
              <w:ind w:left="-102"/>
              <w:rPr>
                <w:color w:val="000000"/>
                <w:sz w:val="24"/>
                <w:szCs w:val="24"/>
              </w:rPr>
            </w:pPr>
            <w:r>
              <w:rPr>
                <w:color w:val="000000"/>
                <w:sz w:val="24"/>
                <w:szCs w:val="24"/>
                <w:lang w:val="fr-FR"/>
              </w:rPr>
              <w:t>Contrats (après expiration)</w:t>
            </w:r>
          </w:p>
        </w:tc>
        <w:tc>
          <w:tcPr>
            <w:tcW w:w="2139" w:type="dxa"/>
            <w:tcBorders>
              <w:top w:val="nil"/>
              <w:left w:val="nil"/>
              <w:bottom w:val="nil"/>
              <w:right w:val="nil"/>
            </w:tcBorders>
            <w:shd w:val="clear" w:color="auto" w:fill="auto"/>
            <w:noWrap/>
            <w:vAlign w:val="center"/>
            <w:hideMark/>
          </w:tcPr>
          <w:p w14:paraId="681C3852"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3 ans</w:t>
            </w:r>
          </w:p>
        </w:tc>
      </w:tr>
      <w:tr w:rsidR="003F56A3" w:rsidRPr="003F56A3" w14:paraId="5A6FF6AF" w14:textId="77777777" w:rsidTr="003F56A3">
        <w:trPr>
          <w:trHeight w:val="20"/>
        </w:trPr>
        <w:tc>
          <w:tcPr>
            <w:tcW w:w="7221" w:type="dxa"/>
            <w:tcBorders>
              <w:top w:val="nil"/>
              <w:left w:val="nil"/>
              <w:bottom w:val="nil"/>
              <w:right w:val="nil"/>
            </w:tcBorders>
            <w:shd w:val="clear" w:color="auto" w:fill="auto"/>
            <w:noWrap/>
            <w:vAlign w:val="center"/>
            <w:hideMark/>
          </w:tcPr>
          <w:p w14:paraId="0B5A3142" w14:textId="77777777" w:rsidR="003F56A3" w:rsidRPr="003F56A3" w:rsidRDefault="003F56A3" w:rsidP="003F56A3">
            <w:pPr>
              <w:widowControl/>
              <w:autoSpaceDE/>
              <w:autoSpaceDN/>
              <w:ind w:left="-102"/>
              <w:rPr>
                <w:color w:val="000000"/>
                <w:sz w:val="24"/>
                <w:szCs w:val="24"/>
              </w:rPr>
            </w:pPr>
            <w:r>
              <w:rPr>
                <w:color w:val="000000"/>
                <w:sz w:val="24"/>
                <w:szCs w:val="24"/>
                <w:lang w:val="fr-FR"/>
              </w:rPr>
              <w:t>Correspondance (générale)</w:t>
            </w:r>
          </w:p>
        </w:tc>
        <w:tc>
          <w:tcPr>
            <w:tcW w:w="2139" w:type="dxa"/>
            <w:tcBorders>
              <w:top w:val="nil"/>
              <w:left w:val="nil"/>
              <w:bottom w:val="nil"/>
              <w:right w:val="nil"/>
            </w:tcBorders>
            <w:shd w:val="clear" w:color="auto" w:fill="auto"/>
            <w:noWrap/>
            <w:vAlign w:val="center"/>
            <w:hideMark/>
          </w:tcPr>
          <w:p w14:paraId="1E205BD7"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3 ans</w:t>
            </w:r>
          </w:p>
        </w:tc>
      </w:tr>
      <w:tr w:rsidR="003F56A3" w:rsidRPr="003F56A3" w14:paraId="6F703DF7" w14:textId="77777777" w:rsidTr="003F56A3">
        <w:trPr>
          <w:trHeight w:val="20"/>
        </w:trPr>
        <w:tc>
          <w:tcPr>
            <w:tcW w:w="7221" w:type="dxa"/>
            <w:tcBorders>
              <w:top w:val="nil"/>
              <w:left w:val="nil"/>
              <w:bottom w:val="nil"/>
              <w:right w:val="nil"/>
            </w:tcBorders>
            <w:shd w:val="clear" w:color="auto" w:fill="auto"/>
            <w:noWrap/>
            <w:vAlign w:val="center"/>
            <w:hideMark/>
          </w:tcPr>
          <w:p w14:paraId="14577E87" w14:textId="77777777" w:rsidR="003F56A3" w:rsidRPr="003F56A3" w:rsidRDefault="003F56A3" w:rsidP="003F56A3">
            <w:pPr>
              <w:widowControl/>
              <w:autoSpaceDE/>
              <w:autoSpaceDN/>
              <w:ind w:left="-102"/>
              <w:rPr>
                <w:color w:val="000000"/>
                <w:sz w:val="24"/>
                <w:szCs w:val="24"/>
              </w:rPr>
            </w:pPr>
          </w:p>
        </w:tc>
        <w:tc>
          <w:tcPr>
            <w:tcW w:w="2139" w:type="dxa"/>
            <w:tcBorders>
              <w:top w:val="nil"/>
              <w:left w:val="nil"/>
              <w:bottom w:val="nil"/>
              <w:right w:val="nil"/>
            </w:tcBorders>
            <w:shd w:val="clear" w:color="auto" w:fill="auto"/>
            <w:noWrap/>
            <w:vAlign w:val="bottom"/>
            <w:hideMark/>
          </w:tcPr>
          <w:p w14:paraId="7B9DCA8B" w14:textId="77777777" w:rsidR="003F56A3" w:rsidRPr="003F56A3" w:rsidRDefault="003F56A3" w:rsidP="003F56A3">
            <w:pPr>
              <w:widowControl/>
              <w:autoSpaceDE/>
              <w:autoSpaceDN/>
              <w:rPr>
                <w:sz w:val="20"/>
                <w:szCs w:val="20"/>
              </w:rPr>
            </w:pPr>
          </w:p>
        </w:tc>
      </w:tr>
      <w:tr w:rsidR="003F56A3" w:rsidRPr="003F56A3" w14:paraId="679068A2" w14:textId="77777777" w:rsidTr="003F56A3">
        <w:trPr>
          <w:trHeight w:val="20"/>
        </w:trPr>
        <w:tc>
          <w:tcPr>
            <w:tcW w:w="7221" w:type="dxa"/>
            <w:tcBorders>
              <w:top w:val="nil"/>
              <w:left w:val="nil"/>
              <w:bottom w:val="nil"/>
              <w:right w:val="nil"/>
            </w:tcBorders>
            <w:shd w:val="clear" w:color="auto" w:fill="auto"/>
            <w:noWrap/>
            <w:vAlign w:val="center"/>
            <w:hideMark/>
          </w:tcPr>
          <w:p w14:paraId="40061628"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val="fr-FR"/>
              </w:rPr>
              <w:t>Données personnelles</w:t>
            </w:r>
          </w:p>
        </w:tc>
        <w:tc>
          <w:tcPr>
            <w:tcW w:w="2139" w:type="dxa"/>
            <w:tcBorders>
              <w:top w:val="nil"/>
              <w:left w:val="nil"/>
              <w:bottom w:val="nil"/>
              <w:right w:val="nil"/>
            </w:tcBorders>
            <w:shd w:val="clear" w:color="auto" w:fill="auto"/>
            <w:noWrap/>
            <w:vAlign w:val="bottom"/>
            <w:hideMark/>
          </w:tcPr>
          <w:p w14:paraId="448CC5E3"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9D58A4" w14:paraId="72B67613" w14:textId="77777777" w:rsidTr="003F56A3">
        <w:trPr>
          <w:trHeight w:val="20"/>
        </w:trPr>
        <w:tc>
          <w:tcPr>
            <w:tcW w:w="7221" w:type="dxa"/>
            <w:tcBorders>
              <w:top w:val="nil"/>
              <w:left w:val="nil"/>
              <w:bottom w:val="nil"/>
              <w:right w:val="nil"/>
            </w:tcBorders>
            <w:shd w:val="clear" w:color="auto" w:fill="auto"/>
            <w:noWrap/>
            <w:vAlign w:val="center"/>
            <w:hideMark/>
          </w:tcPr>
          <w:p w14:paraId="2A0B0085" w14:textId="77777777" w:rsidR="003F56A3" w:rsidRPr="009D58A4" w:rsidRDefault="003F56A3" w:rsidP="003F56A3">
            <w:pPr>
              <w:widowControl/>
              <w:autoSpaceDE/>
              <w:autoSpaceDN/>
              <w:ind w:left="-102"/>
              <w:rPr>
                <w:color w:val="000000"/>
                <w:sz w:val="24"/>
                <w:szCs w:val="24"/>
                <w:lang w:val="fr-FR"/>
              </w:rPr>
            </w:pPr>
            <w:r>
              <w:rPr>
                <w:color w:val="000000"/>
                <w:sz w:val="24"/>
                <w:szCs w:val="24"/>
                <w:lang w:val="fr-FR"/>
              </w:rPr>
              <w:t>Données personnelles – voir les détails dans la partie IX</w:t>
            </w:r>
          </w:p>
        </w:tc>
        <w:tc>
          <w:tcPr>
            <w:tcW w:w="2139" w:type="dxa"/>
            <w:tcBorders>
              <w:top w:val="nil"/>
              <w:left w:val="nil"/>
              <w:bottom w:val="nil"/>
              <w:right w:val="nil"/>
            </w:tcBorders>
            <w:shd w:val="clear" w:color="auto" w:fill="auto"/>
            <w:noWrap/>
            <w:vAlign w:val="bottom"/>
            <w:hideMark/>
          </w:tcPr>
          <w:p w14:paraId="031FB6DA" w14:textId="77777777" w:rsidR="003F56A3" w:rsidRPr="009D58A4" w:rsidRDefault="003F56A3" w:rsidP="003F56A3">
            <w:pPr>
              <w:widowControl/>
              <w:autoSpaceDE/>
              <w:autoSpaceDN/>
              <w:ind w:firstLineChars="300" w:firstLine="720"/>
              <w:rPr>
                <w:color w:val="000000"/>
                <w:sz w:val="24"/>
                <w:szCs w:val="24"/>
                <w:lang w:val="fr-FR"/>
              </w:rPr>
            </w:pPr>
          </w:p>
        </w:tc>
      </w:tr>
      <w:tr w:rsidR="003F56A3" w:rsidRPr="003F56A3" w14:paraId="5821D148" w14:textId="77777777" w:rsidTr="003F56A3">
        <w:trPr>
          <w:trHeight w:val="20"/>
        </w:trPr>
        <w:tc>
          <w:tcPr>
            <w:tcW w:w="7221" w:type="dxa"/>
            <w:tcBorders>
              <w:top w:val="nil"/>
              <w:left w:val="nil"/>
              <w:bottom w:val="nil"/>
              <w:right w:val="nil"/>
            </w:tcBorders>
            <w:shd w:val="clear" w:color="auto" w:fill="auto"/>
            <w:noWrap/>
            <w:vAlign w:val="center"/>
            <w:hideMark/>
          </w:tcPr>
          <w:p w14:paraId="5CDCAF8A" w14:textId="24BCDD14" w:rsidR="003F56A3" w:rsidRPr="003F56A3" w:rsidRDefault="003F56A3" w:rsidP="003F56A3">
            <w:pPr>
              <w:widowControl/>
              <w:autoSpaceDE/>
              <w:autoSpaceDN/>
              <w:ind w:left="-102"/>
              <w:rPr>
                <w:color w:val="000000"/>
                <w:sz w:val="24"/>
                <w:szCs w:val="24"/>
              </w:rPr>
            </w:pPr>
            <w:r>
              <w:rPr>
                <w:color w:val="000000"/>
                <w:sz w:val="24"/>
                <w:szCs w:val="24"/>
                <w:lang w:val="fr-FR"/>
              </w:rPr>
              <w:t>Documents associés à l’HIPAA</w:t>
            </w:r>
          </w:p>
        </w:tc>
        <w:tc>
          <w:tcPr>
            <w:tcW w:w="2139" w:type="dxa"/>
            <w:tcBorders>
              <w:top w:val="nil"/>
              <w:left w:val="nil"/>
              <w:bottom w:val="nil"/>
              <w:right w:val="nil"/>
            </w:tcBorders>
            <w:shd w:val="clear" w:color="auto" w:fill="auto"/>
            <w:noWrap/>
            <w:vAlign w:val="center"/>
            <w:hideMark/>
          </w:tcPr>
          <w:p w14:paraId="19471C9F"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fr-FR"/>
              </w:rPr>
              <w:t>6 ans après</w:t>
            </w:r>
          </w:p>
        </w:tc>
      </w:tr>
      <w:tr w:rsidR="003F56A3" w:rsidRPr="009D58A4" w14:paraId="116D2EED" w14:textId="77777777" w:rsidTr="003F56A3">
        <w:trPr>
          <w:trHeight w:val="20"/>
        </w:trPr>
        <w:tc>
          <w:tcPr>
            <w:tcW w:w="9365" w:type="dxa"/>
            <w:gridSpan w:val="2"/>
            <w:tcBorders>
              <w:top w:val="nil"/>
              <w:left w:val="nil"/>
              <w:bottom w:val="nil"/>
              <w:right w:val="nil"/>
            </w:tcBorders>
            <w:shd w:val="clear" w:color="auto" w:fill="auto"/>
            <w:noWrap/>
            <w:vAlign w:val="center"/>
            <w:hideMark/>
          </w:tcPr>
          <w:p w14:paraId="2466A8F9" w14:textId="77777777" w:rsidR="003F56A3" w:rsidRPr="009D58A4" w:rsidRDefault="003F56A3" w:rsidP="003F56A3">
            <w:pPr>
              <w:widowControl/>
              <w:autoSpaceDE/>
              <w:autoSpaceDN/>
              <w:ind w:left="-102"/>
              <w:rPr>
                <w:color w:val="000000"/>
                <w:sz w:val="24"/>
                <w:szCs w:val="24"/>
                <w:lang w:val="fr-FR"/>
              </w:rPr>
            </w:pPr>
            <w:r>
              <w:rPr>
                <w:color w:val="000000"/>
                <w:sz w:val="24"/>
                <w:szCs w:val="24"/>
                <w:lang w:val="fr-FR"/>
              </w:rPr>
              <w:t>la création, ou si le document décrivait une politique, 6 ans à compter de la dernière mise en œuvre de la politique.</w:t>
            </w:r>
          </w:p>
        </w:tc>
      </w:tr>
    </w:tbl>
    <w:p w14:paraId="0E873093" w14:textId="77777777" w:rsidR="007A4481" w:rsidRPr="009D58A4" w:rsidRDefault="007A4481">
      <w:pPr>
        <w:pStyle w:val="Textoindependiente"/>
        <w:ind w:left="0"/>
        <w:rPr>
          <w:sz w:val="26"/>
          <w:lang w:val="fr-FR"/>
        </w:rPr>
      </w:pPr>
    </w:p>
    <w:p w14:paraId="24675223" w14:textId="7C7A1ECE" w:rsidR="007A4481" w:rsidRPr="009D58A4" w:rsidRDefault="00AD59D4">
      <w:pPr>
        <w:pStyle w:val="Textoindependiente"/>
        <w:spacing w:line="242" w:lineRule="auto"/>
        <w:ind w:right="1369"/>
        <w:rPr>
          <w:lang w:val="fr-FR"/>
        </w:rPr>
      </w:pPr>
      <w:r>
        <w:rPr>
          <w:lang w:val="fr-FR"/>
        </w:rPr>
        <w:t>Tous les gestionnaires sont responsables de se tenir au courant des lois sur la conservation des documents qui régissent leurs services respectifs. Dans les cas où la loi actuelle diffère de la présente politique, la loi prévaudra.</w:t>
      </w:r>
    </w:p>
    <w:p w14:paraId="2AC6D25F" w14:textId="77777777" w:rsidR="007A4481" w:rsidRPr="009D58A4" w:rsidRDefault="007A4481">
      <w:pPr>
        <w:pStyle w:val="Textoindependiente"/>
        <w:spacing w:before="9"/>
        <w:ind w:left="0"/>
        <w:rPr>
          <w:sz w:val="23"/>
          <w:lang w:val="fr-FR"/>
        </w:rPr>
      </w:pPr>
    </w:p>
    <w:p w14:paraId="28814F32" w14:textId="7E5DF505" w:rsidR="007A4481" w:rsidRPr="009D58A4" w:rsidRDefault="00AD59D4">
      <w:pPr>
        <w:pStyle w:val="Prrafodelista"/>
        <w:numPr>
          <w:ilvl w:val="0"/>
          <w:numId w:val="1"/>
        </w:numPr>
        <w:tabs>
          <w:tab w:val="left" w:pos="929"/>
        </w:tabs>
        <w:spacing w:line="275" w:lineRule="exact"/>
        <w:ind w:left="928" w:hanging="389"/>
        <w:rPr>
          <w:b/>
          <w:sz w:val="24"/>
          <w:lang w:val="fr-FR"/>
        </w:rPr>
      </w:pPr>
      <w:r>
        <w:rPr>
          <w:b/>
          <w:bCs/>
          <w:sz w:val="24"/>
          <w:lang w:val="fr-FR"/>
        </w:rPr>
        <w:t>Documents et registres électroniques</w:t>
      </w:r>
      <w:r>
        <w:rPr>
          <w:sz w:val="24"/>
          <w:lang w:val="fr-FR"/>
        </w:rPr>
        <w:t> </w:t>
      </w:r>
      <w:r>
        <w:rPr>
          <w:b/>
          <w:bCs/>
          <w:sz w:val="24"/>
          <w:lang w:val="fr-FR"/>
        </w:rPr>
        <w:t>; Politiques en matière de courrier électronique</w:t>
      </w:r>
    </w:p>
    <w:p w14:paraId="03C7EBFD" w14:textId="581EE690" w:rsidR="007A4481" w:rsidRPr="009D58A4" w:rsidRDefault="00AD59D4">
      <w:pPr>
        <w:pStyle w:val="Textoindependiente"/>
        <w:ind w:right="1369"/>
        <w:rPr>
          <w:lang w:val="fr-FR"/>
        </w:rPr>
      </w:pPr>
      <w:r>
        <w:rPr>
          <w:u w:val="single"/>
          <w:lang w:val="fr-FR"/>
        </w:rPr>
        <w:t>Les documents électroniques seront conservés comme s'il s'agissait de documents papier.</w:t>
      </w:r>
      <w:r>
        <w:rPr>
          <w:lang w:val="fr-FR"/>
        </w:rPr>
        <w:t xml:space="preserve"> Par conséquent, tous les fichiers électroniques qui relèvent de l'un des types de documents du calendrier ci-dessus seront conservés pendant la durée appropriée. Si un utilisateur a une raison suffisante de conserver un message courriel, le message doit être sauvegardé sur son lecteur partagé local en tant que message électronique ou PDF ; pour les fichiers d'expédition, le message doit être enregistré avec les documents d'expédition dans le système d'exploitation.</w:t>
      </w:r>
    </w:p>
    <w:p w14:paraId="27B4EC94" w14:textId="77777777" w:rsidR="007A4481" w:rsidRPr="009D58A4" w:rsidRDefault="007A4481">
      <w:pPr>
        <w:pStyle w:val="Textoindependiente"/>
        <w:spacing w:before="11"/>
        <w:ind w:left="0"/>
        <w:rPr>
          <w:sz w:val="23"/>
          <w:lang w:val="fr-FR"/>
        </w:rPr>
      </w:pPr>
    </w:p>
    <w:p w14:paraId="0B460B59" w14:textId="0064F7E3" w:rsidR="007A4481" w:rsidRDefault="00AD59D4" w:rsidP="003F56A3">
      <w:pPr>
        <w:pStyle w:val="Textoindependiente"/>
        <w:ind w:right="1369"/>
      </w:pPr>
      <w:r>
        <w:rPr>
          <w:lang w:val="fr-FR"/>
        </w:rPr>
        <w:t xml:space="preserve">Tous les systèmes de communication électronique ainsi que toutes les communications et informations stockées transmises, reçues ou contenues dans les systèmes d'information de la Société sont la propriété de la Société. Les employés qui utilisent cet équipement à des fins personnelles le font à leurs propres risques. En outre, les employés ne peuvent pas utiliser de mot </w:t>
      </w:r>
      <w:r>
        <w:rPr>
          <w:lang w:val="fr-FR"/>
        </w:rPr>
        <w:lastRenderedPageBreak/>
        <w:t>de passe ou de code d’accès, accéder à un fichier ou récupérer une communication stockée, à moins d'y être autorisés. Les employés n'ont aucune attente en matière de confidentialité dans le cadre de l'utilisation de l'équipement de la Société ou de la transmission, de la réception ou du stockage d'informations à l'aide de l'équipement de la Société. Le personnel autorisé de la Société peut accéder aux communications et aux informations stockées à tout moment sans préavis ni consentement. Les employés doivent éviter d'utiliser le courrier électronique de la Société à des fins personnelles. Les courriels personnels doivent être supprimés dès que possible.</w:t>
      </w:r>
    </w:p>
    <w:p w14:paraId="192E0729" w14:textId="77777777" w:rsidR="007A4481" w:rsidRDefault="007A4481">
      <w:pPr>
        <w:pStyle w:val="Textoindependiente"/>
        <w:spacing w:before="1"/>
        <w:ind w:left="0"/>
      </w:pPr>
    </w:p>
    <w:p w14:paraId="15D581B8" w14:textId="0CDD5A43" w:rsidR="007A4481" w:rsidRDefault="00AD59D4">
      <w:pPr>
        <w:pStyle w:val="Prrafodelista"/>
        <w:numPr>
          <w:ilvl w:val="0"/>
          <w:numId w:val="1"/>
        </w:numPr>
        <w:tabs>
          <w:tab w:val="left" w:pos="838"/>
        </w:tabs>
        <w:spacing w:line="275" w:lineRule="exact"/>
        <w:ind w:left="837" w:hanging="298"/>
        <w:rPr>
          <w:b/>
          <w:sz w:val="24"/>
        </w:rPr>
      </w:pPr>
      <w:r>
        <w:rPr>
          <w:b/>
          <w:bCs/>
          <w:sz w:val="24"/>
          <w:lang w:val="fr-FR"/>
        </w:rPr>
        <w:t>Planification des mesures d’urgence</w:t>
      </w:r>
    </w:p>
    <w:p w14:paraId="3ADE30CF" w14:textId="22DC785C" w:rsidR="007A4481" w:rsidRPr="009D58A4" w:rsidRDefault="00AD59D4">
      <w:pPr>
        <w:pStyle w:val="Textoindependiente"/>
        <w:ind w:right="1369"/>
        <w:rPr>
          <w:lang w:val="fr-FR"/>
        </w:rPr>
      </w:pPr>
      <w:r>
        <w:rPr>
          <w:lang w:val="fr-FR"/>
        </w:rPr>
        <w:t>Les dossiers de SEKO seront stockés de manière sûre, sécurisée et accessible. Les documents et les fichiers financiers essentiels au fonctionnement de SEKO en cas d'urgence seront dupliqués ou sauvegardés au moins chaque semaine et conservés sous une forme ou une autre dans le système de récupération après sinistre ou d'archivage de la Société.</w:t>
      </w:r>
    </w:p>
    <w:p w14:paraId="79033B2E" w14:textId="77777777" w:rsidR="007A4481" w:rsidRPr="009D58A4" w:rsidRDefault="007A4481">
      <w:pPr>
        <w:pStyle w:val="Textoindependiente"/>
        <w:spacing w:before="1"/>
        <w:ind w:left="0"/>
        <w:rPr>
          <w:lang w:val="fr-FR"/>
        </w:rPr>
      </w:pPr>
    </w:p>
    <w:p w14:paraId="0C024694" w14:textId="7F0227DA" w:rsidR="007A4481" w:rsidRPr="009D58A4" w:rsidRDefault="00AD59D4">
      <w:pPr>
        <w:pStyle w:val="Prrafodelista"/>
        <w:numPr>
          <w:ilvl w:val="0"/>
          <w:numId w:val="1"/>
        </w:numPr>
        <w:tabs>
          <w:tab w:val="left" w:pos="929"/>
        </w:tabs>
        <w:spacing w:before="1" w:line="275" w:lineRule="exact"/>
        <w:ind w:left="928" w:hanging="389"/>
        <w:jc w:val="both"/>
        <w:rPr>
          <w:b/>
          <w:sz w:val="24"/>
          <w:lang w:val="fr-FR"/>
        </w:rPr>
      </w:pPr>
      <w:r>
        <w:rPr>
          <w:b/>
          <w:bCs/>
          <w:sz w:val="24"/>
          <w:lang w:val="fr-FR"/>
        </w:rPr>
        <w:t>Stockage hors site et destruction de documents</w:t>
      </w:r>
    </w:p>
    <w:p w14:paraId="4E5A60C6" w14:textId="358B7744" w:rsidR="007A4481" w:rsidRPr="009D58A4" w:rsidRDefault="00AD59D4">
      <w:pPr>
        <w:pStyle w:val="Textoindependiente"/>
        <w:ind w:right="1602"/>
        <w:jc w:val="both"/>
        <w:rPr>
          <w:lang w:val="fr-FR"/>
        </w:rPr>
      </w:pPr>
      <w:r>
        <w:rPr>
          <w:lang w:val="fr-FR"/>
        </w:rPr>
        <w:t>Le directeur juridique et le département informatique de SEKO (pour les dossiers stockés électroniquement) sont responsables du processus continu d'identification de leurs dossiers, qui ont respecté la période de conservation requise et de la supervision de leur destruction. La destruction des documents financiers et liés au personnel se fera par déchiquetage.</w:t>
      </w:r>
    </w:p>
    <w:p w14:paraId="7C3F70EE" w14:textId="77777777" w:rsidR="007A4481" w:rsidRPr="009D58A4" w:rsidRDefault="007A4481">
      <w:pPr>
        <w:pStyle w:val="Textoindependiente"/>
        <w:spacing w:before="1"/>
        <w:ind w:left="0"/>
        <w:rPr>
          <w:lang w:val="fr-FR"/>
        </w:rPr>
      </w:pPr>
    </w:p>
    <w:p w14:paraId="28DC54F8" w14:textId="11A2B128" w:rsidR="007A4481" w:rsidRPr="009D58A4" w:rsidRDefault="00AD59D4">
      <w:pPr>
        <w:spacing w:before="1"/>
        <w:ind w:left="540" w:right="1369"/>
        <w:rPr>
          <w:sz w:val="24"/>
          <w:lang w:val="fr-FR"/>
        </w:rPr>
      </w:pPr>
      <w:r>
        <w:rPr>
          <w:b/>
          <w:bCs/>
          <w:sz w:val="24"/>
          <w:lang w:val="fr-FR"/>
        </w:rPr>
        <w:t xml:space="preserve">SEKO s'efforce d'être aussi informatisée et automatisée que possible. </w:t>
      </w:r>
      <w:r>
        <w:rPr>
          <w:sz w:val="24"/>
          <w:lang w:val="fr-FR"/>
        </w:rPr>
        <w:t>Nous reconnaissons que certains fichiers papier doivent être conservés, mais nous encourageons les gestionnaires à prendre en compte le coût de notre stockage hors site et à tenir compte des pratiques décrites dans le présent document.</w:t>
      </w:r>
    </w:p>
    <w:p w14:paraId="27B48756" w14:textId="77777777" w:rsidR="007A4481" w:rsidRPr="009D58A4" w:rsidRDefault="007A4481">
      <w:pPr>
        <w:pStyle w:val="Textoindependiente"/>
        <w:ind w:left="0"/>
        <w:rPr>
          <w:lang w:val="fr-FR"/>
        </w:rPr>
      </w:pPr>
    </w:p>
    <w:p w14:paraId="53B8AE88" w14:textId="2A0C072F" w:rsidR="007A4481" w:rsidRPr="009D58A4" w:rsidRDefault="00AD59D4">
      <w:pPr>
        <w:pStyle w:val="Textoindependiente"/>
        <w:ind w:right="1369"/>
        <w:rPr>
          <w:lang w:val="fr-FR"/>
        </w:rPr>
      </w:pPr>
      <w:r>
        <w:rPr>
          <w:lang w:val="fr-FR"/>
        </w:rPr>
        <w:t>Dans le cas où un service requiert la conservation de documents hors site, le gestionnaire de chaque service est responsable de s'assurer que tous les documents physiques qui doivent être conservés sont emballés, scotchés, étiquetés avec le bon autocollant rond, étiquetés avec le contenu à l'extérieur de la boîte conjointement avec le type de document (c.-à-d. final ou permanent) et une date de destruction, le cas échéant, et ajoutés à la feuille de transmission du fournisseur de solutions de stockage hors site. Les documents physiques mis en boîte seront ensuite transmis à l'installation de stockage hors site de la Société. Les documents physiques seront mis à la disposition des employés sur demande de leur manager si nécessaire. Le stockage sur site doit être limité à l'année en cours et à 6 mois de l'année civile précédente. Chaque service disposera de 60 jours pour compiler les boîtes de conservation hors site.</w:t>
      </w:r>
    </w:p>
    <w:p w14:paraId="6F0C6B66" w14:textId="77777777" w:rsidR="007A4481" w:rsidRPr="009D58A4" w:rsidRDefault="007A4481">
      <w:pPr>
        <w:pStyle w:val="Textoindependiente"/>
        <w:spacing w:before="1"/>
        <w:ind w:left="0"/>
        <w:rPr>
          <w:lang w:val="fr-FR"/>
        </w:rPr>
      </w:pPr>
    </w:p>
    <w:p w14:paraId="4A8119A5" w14:textId="2C269CC8" w:rsidR="007A4481" w:rsidRPr="009D58A4" w:rsidRDefault="00AD59D4">
      <w:pPr>
        <w:pStyle w:val="Textoindependiente"/>
        <w:ind w:right="1369"/>
        <w:rPr>
          <w:lang w:val="fr-FR"/>
        </w:rPr>
      </w:pPr>
      <w:r>
        <w:rPr>
          <w:lang w:val="fr-FR"/>
        </w:rPr>
        <w:t>Chaque chef de service doit tenir à jour une liste de tous les documents conservés sur site et hors site, ainsi que les dates de création et de destruction des documents. Sur la base de cette liste, SEKO éliminera les documents à l'expiration de la période de conservation de chaque document, comme indiqué dans le calendrier de conservation des documents ou autrement dans la présente Politique.</w:t>
      </w:r>
    </w:p>
    <w:p w14:paraId="55C1B6DE" w14:textId="77777777" w:rsidR="007A4481" w:rsidRPr="009D58A4" w:rsidRDefault="007A4481">
      <w:pPr>
        <w:pStyle w:val="Textoindependiente"/>
        <w:spacing w:before="9"/>
        <w:ind w:left="0"/>
        <w:rPr>
          <w:sz w:val="23"/>
          <w:lang w:val="fr-FR"/>
        </w:rPr>
      </w:pPr>
    </w:p>
    <w:p w14:paraId="03913A05" w14:textId="61F81B18" w:rsidR="007A4481" w:rsidRDefault="00AD59D4">
      <w:pPr>
        <w:pStyle w:val="Prrafodelista"/>
        <w:numPr>
          <w:ilvl w:val="0"/>
          <w:numId w:val="1"/>
        </w:numPr>
        <w:tabs>
          <w:tab w:val="left" w:pos="1020"/>
        </w:tabs>
        <w:ind w:left="1020" w:hanging="480"/>
        <w:jc w:val="both"/>
        <w:rPr>
          <w:b/>
          <w:sz w:val="24"/>
        </w:rPr>
      </w:pPr>
      <w:r>
        <w:rPr>
          <w:b/>
          <w:bCs/>
          <w:sz w:val="24"/>
          <w:lang w:val="fr-FR"/>
        </w:rPr>
        <w:t>Conservation légale</w:t>
      </w:r>
    </w:p>
    <w:p w14:paraId="756B7D59" w14:textId="4C182A86" w:rsidR="007A4481" w:rsidRPr="009D58A4" w:rsidRDefault="00AD59D4">
      <w:pPr>
        <w:pStyle w:val="Textoindependiente"/>
        <w:spacing w:before="3"/>
        <w:ind w:right="1369"/>
        <w:rPr>
          <w:lang w:val="fr-FR"/>
        </w:rPr>
      </w:pPr>
      <w:r>
        <w:rPr>
          <w:lang w:val="fr-FR"/>
        </w:rPr>
        <w:t>Si une action en justice, une enquête ou une autre procédure impliquant la Société est raisonnablement prévisible, toute destruction de tout document éventuellement pertinent, notamment le courrier électronique, doit cesser immédiatement. Les documents relatifs à l‘action en justice ou à la question juridique potentielle seront ensuite conservés et organisés sous la supervision du directeur juridique.</w:t>
      </w:r>
    </w:p>
    <w:p w14:paraId="37B4ADA1" w14:textId="77777777" w:rsidR="007A4481" w:rsidRPr="009D58A4" w:rsidRDefault="007A4481">
      <w:pPr>
        <w:pStyle w:val="Textoindependiente"/>
        <w:spacing w:before="9"/>
        <w:ind w:left="0"/>
        <w:rPr>
          <w:sz w:val="23"/>
          <w:lang w:val="fr-FR"/>
        </w:rPr>
      </w:pPr>
    </w:p>
    <w:p w14:paraId="2975BB5A" w14:textId="77777777" w:rsidR="007A4481" w:rsidRDefault="00AD59D4">
      <w:pPr>
        <w:pStyle w:val="Prrafodelista"/>
        <w:numPr>
          <w:ilvl w:val="0"/>
          <w:numId w:val="1"/>
        </w:numPr>
        <w:tabs>
          <w:tab w:val="left" w:pos="1112"/>
        </w:tabs>
        <w:spacing w:before="1"/>
        <w:ind w:left="1111" w:hanging="572"/>
        <w:jc w:val="both"/>
        <w:rPr>
          <w:b/>
          <w:sz w:val="24"/>
        </w:rPr>
      </w:pPr>
      <w:r>
        <w:rPr>
          <w:b/>
          <w:bCs/>
          <w:sz w:val="24"/>
          <w:lang w:val="fr-FR"/>
        </w:rPr>
        <w:t>Conformité ; Questions</w:t>
      </w:r>
    </w:p>
    <w:p w14:paraId="316BBB5B" w14:textId="4F21BDBD" w:rsidR="007A4481" w:rsidRPr="009D58A4" w:rsidRDefault="00AD59D4" w:rsidP="002C1615">
      <w:pPr>
        <w:pStyle w:val="Textoindependiente"/>
        <w:spacing w:before="5" w:line="237" w:lineRule="auto"/>
        <w:ind w:right="1654"/>
        <w:jc w:val="both"/>
        <w:rPr>
          <w:lang w:val="fr-FR"/>
        </w:rPr>
      </w:pPr>
      <w:r>
        <w:rPr>
          <w:lang w:val="fr-FR"/>
        </w:rPr>
        <w:t xml:space="preserve">Le non-respect de cette politique par les employés peut entraîner d'éventuelles sanctions civiles </w:t>
      </w:r>
      <w:r>
        <w:rPr>
          <w:lang w:val="fr-FR"/>
        </w:rPr>
        <w:lastRenderedPageBreak/>
        <w:t>et pénales contre SEKO et ses employés et d'éventuelles mesures disciplinaires contre les personnes</w:t>
      </w:r>
      <w:r w:rsidR="002C1615">
        <w:rPr>
          <w:lang w:val="fr-FR"/>
        </w:rPr>
        <w:t xml:space="preserve"> </w:t>
      </w:r>
      <w:r>
        <w:rPr>
          <w:lang w:val="fr-FR"/>
        </w:rPr>
        <w:t>responsables. Le directeur juridique, en collaboration avec les services des ressources humaines, de la conformité et de la TI de SEKO, examineront périodiquement ces procédures pour s'assurer qu'elles sont conformes aux réglementations nouvelles ou révisées. Les questions concernant cette Politique doivent être adressées au service des RH ou au directeur juridique de SEKO.</w:t>
      </w:r>
    </w:p>
    <w:p w14:paraId="0CFF6C33" w14:textId="77777777" w:rsidR="007A4481" w:rsidRPr="009D58A4" w:rsidRDefault="007A4481">
      <w:pPr>
        <w:pStyle w:val="Textoindependiente"/>
        <w:spacing w:before="3"/>
        <w:ind w:left="0"/>
        <w:rPr>
          <w:lang w:val="fr-FR"/>
        </w:rPr>
      </w:pPr>
    </w:p>
    <w:p w14:paraId="3DE6A7B6" w14:textId="7C94D2C2" w:rsidR="007A4481" w:rsidRPr="009D58A4" w:rsidRDefault="00AD59D4">
      <w:pPr>
        <w:pStyle w:val="Prrafodelista"/>
        <w:numPr>
          <w:ilvl w:val="0"/>
          <w:numId w:val="1"/>
        </w:numPr>
        <w:tabs>
          <w:tab w:val="left" w:pos="929"/>
        </w:tabs>
        <w:ind w:left="928" w:hanging="389"/>
        <w:rPr>
          <w:b/>
          <w:sz w:val="24"/>
          <w:lang w:val="fr-FR"/>
        </w:rPr>
      </w:pPr>
      <w:r>
        <w:rPr>
          <w:b/>
          <w:bCs/>
          <w:sz w:val="24"/>
          <w:lang w:val="fr-FR"/>
        </w:rPr>
        <w:t>Conservation et destruction des données personnelles en vertu des lois de confidentialité des données</w:t>
      </w:r>
    </w:p>
    <w:p w14:paraId="54BCBA05" w14:textId="3A2EBA63" w:rsidR="007A4481" w:rsidRPr="009D58A4" w:rsidRDefault="00AD59D4">
      <w:pPr>
        <w:pStyle w:val="Textoindependiente"/>
        <w:spacing w:before="185" w:line="259" w:lineRule="auto"/>
        <w:ind w:right="1472"/>
        <w:rPr>
          <w:lang w:val="fr-FR"/>
        </w:rPr>
      </w:pPr>
      <w:r>
        <w:rPr>
          <w:lang w:val="fr-FR"/>
        </w:rPr>
        <w:t>Les données personnelles en vertu des lois sur la protection de la vie privée comprennent toutes les données, sous forme électronique et non électronique, qui identifient ou peuvent être utilisées pour identifier une personne. Les données personnelles peuvent comprendre, mais sans s'y limiter, les noms, adresses, numéros de téléphone, adresses courriel, numéros d'identification des employés, numéros d'identification émis par le gouvernement, numéro de sécurité sociale, numéro de permis de conduire, mots de passe d'utilisateur ou PIN, identifiants d'accès au compte, numéros de comptes financiers, données de géolocalisation, données biométriques, médicales, de santé ou d'assurance maladie, origine raciale ou ethnique, notamment la citoyenneté ou le statut d'immigration.</w:t>
      </w:r>
    </w:p>
    <w:p w14:paraId="673947E7" w14:textId="05ABFCB3" w:rsidR="007A4481" w:rsidRPr="009D58A4" w:rsidRDefault="00AD59D4">
      <w:pPr>
        <w:pStyle w:val="Textoindependiente"/>
        <w:spacing w:before="161" w:line="259" w:lineRule="auto"/>
        <w:ind w:right="1369"/>
        <w:rPr>
          <w:lang w:val="fr-FR"/>
        </w:rPr>
      </w:pPr>
      <w:r>
        <w:rPr>
          <w:lang w:val="fr-FR"/>
        </w:rPr>
        <w:t>La conservation des données personnelles en vertu des lois sur la confidentialité des données se réalise en suivant le calendrier de conservation mondial énoncé ci-dessus, tout en veillant également à ce qui suit :</w:t>
      </w:r>
    </w:p>
    <w:p w14:paraId="1B884CF3" w14:textId="47972EFC" w:rsidR="007A4481" w:rsidRPr="009D58A4" w:rsidRDefault="00AD59D4">
      <w:pPr>
        <w:pStyle w:val="Textoindependiente"/>
        <w:spacing w:before="157" w:line="259" w:lineRule="auto"/>
        <w:ind w:right="1369"/>
        <w:rPr>
          <w:lang w:val="fr-FR"/>
        </w:rPr>
      </w:pPr>
      <w:r>
        <w:rPr>
          <w:u w:val="single"/>
          <w:lang w:val="fr-FR"/>
        </w:rPr>
        <w:t>Les données personnelles doivent être recueillies dans un but spécifique, explicite et légitime</w:t>
      </w:r>
      <w:r>
        <w:rPr>
          <w:lang w:val="fr-FR"/>
        </w:rPr>
        <w:t>, et ne doivent pas être utilisées au-delà de ce propos initial, sauf à des fins scientifiques, historiques ou statistiques.</w:t>
      </w:r>
    </w:p>
    <w:p w14:paraId="56FCCC8F" w14:textId="0DF247DA" w:rsidR="007A4481" w:rsidRPr="009D58A4" w:rsidRDefault="00AD59D4">
      <w:pPr>
        <w:pStyle w:val="Textoindependiente"/>
        <w:spacing w:before="158" w:line="259" w:lineRule="auto"/>
        <w:ind w:right="1472"/>
        <w:rPr>
          <w:lang w:val="fr-FR"/>
        </w:rPr>
      </w:pPr>
      <w:r>
        <w:rPr>
          <w:u w:val="single"/>
          <w:lang w:val="fr-FR"/>
        </w:rPr>
        <w:t>Les données personnelles ne doivent pas être conservées plus longtemps que nécessaire aux fins pour lesquelles</w:t>
      </w:r>
      <w:r>
        <w:rPr>
          <w:lang w:val="fr-FR"/>
        </w:rPr>
        <w:t xml:space="preserve"> </w:t>
      </w:r>
      <w:r>
        <w:rPr>
          <w:u w:val="single"/>
          <w:lang w:val="fr-FR"/>
        </w:rPr>
        <w:t>elles sont recueillies</w:t>
      </w:r>
      <w:r>
        <w:rPr>
          <w:lang w:val="fr-FR"/>
        </w:rPr>
        <w:t>.</w:t>
      </w:r>
    </w:p>
    <w:p w14:paraId="3B407253" w14:textId="22BB228E" w:rsidR="007A4481" w:rsidRPr="009D58A4" w:rsidRDefault="00AD59D4">
      <w:pPr>
        <w:pStyle w:val="Textoindependiente"/>
        <w:spacing w:before="162" w:line="259" w:lineRule="auto"/>
        <w:ind w:right="1369"/>
        <w:rPr>
          <w:lang w:val="fr-FR"/>
        </w:rPr>
      </w:pPr>
      <w:r>
        <w:rPr>
          <w:lang w:val="fr-FR"/>
        </w:rPr>
        <w:t>La destruction des données personnelles non électroniques en vertu des lois relatives à la confidentialité comprend les méthodes de destruction physique approuvées par SEKO. La destruction des données personnelles stockées dans un format électronique peut inclure des méthodes d'anonymisation approuvées par SEKO, qui suppriment les informations personnellement identifiables des données.</w:t>
      </w:r>
    </w:p>
    <w:p w14:paraId="326EB4F7" w14:textId="00296972" w:rsidR="007A4481" w:rsidRPr="009D58A4" w:rsidRDefault="00AD59D4">
      <w:pPr>
        <w:pStyle w:val="Textoindependiente"/>
        <w:spacing w:before="157"/>
        <w:rPr>
          <w:lang w:val="fr-FR"/>
        </w:rPr>
      </w:pPr>
      <w:r>
        <w:rPr>
          <w:lang w:val="fr-FR"/>
        </w:rPr>
        <w:t>Conservation des documents en vertu de la loi HIPAA</w:t>
      </w:r>
    </w:p>
    <w:p w14:paraId="5C214743" w14:textId="6BD5A8B2" w:rsidR="007A4481" w:rsidRPr="009D58A4" w:rsidRDefault="00AD59D4">
      <w:pPr>
        <w:pStyle w:val="Textoindependiente"/>
        <w:spacing w:before="185" w:line="259" w:lineRule="auto"/>
        <w:ind w:right="1369"/>
        <w:rPr>
          <w:lang w:val="fr-FR"/>
        </w:rPr>
      </w:pPr>
      <w:r>
        <w:rPr>
          <w:lang w:val="fr-FR"/>
        </w:rPr>
        <w:t>Les exigences en matière de conservation s'appliquent aux documents associés à la loi HIPAA (et non aux dossiers médicaux HIPAA qui sont basés sur les lois nationales).</w:t>
      </w:r>
    </w:p>
    <w:p w14:paraId="03B7C5E3" w14:textId="403B73B2" w:rsidR="007A4481" w:rsidRPr="009D58A4" w:rsidRDefault="00AD59D4">
      <w:pPr>
        <w:pStyle w:val="Textoindependiente"/>
        <w:spacing w:before="158" w:line="259" w:lineRule="auto"/>
        <w:ind w:right="1369"/>
        <w:rPr>
          <w:lang w:val="fr-FR"/>
        </w:rPr>
      </w:pPr>
      <w:r>
        <w:rPr>
          <w:lang w:val="fr-FR"/>
        </w:rPr>
        <w:t>Les documents associés à la HIPAA comprennent, mais sans s'y limiter, les avis de pratiques de confidentialité, les évaluations des risques, les analyses des risques, les plans d’urgence et de reprise après sinistre, les accords d'associés commerciaux, les politiques de sécurité et de confidentialité des informations, les politiques en matière de sanction des employés, la documentation de notification d’incidents et de violations, la documentation de plaintes et de résolutions, les dossiers de maintenance de la sécurité physique, les registres d'accès et les révisions des systèmes de sécurité informatique, notamment les nouvelles procédures ou les nouvelles technologies mises en œuvre.</w:t>
      </w:r>
    </w:p>
    <w:p w14:paraId="3C2F4233" w14:textId="7D8B08D0" w:rsidR="007A4481" w:rsidRPr="009D58A4" w:rsidRDefault="00AD59D4">
      <w:pPr>
        <w:pStyle w:val="Textoindependiente"/>
        <w:spacing w:before="161" w:line="259" w:lineRule="auto"/>
        <w:ind w:right="1369"/>
        <w:rPr>
          <w:lang w:val="fr-FR"/>
        </w:rPr>
      </w:pPr>
      <w:r>
        <w:rPr>
          <w:lang w:val="fr-FR"/>
        </w:rPr>
        <w:t xml:space="preserve">Les documents associés à l’HIPAA doivent être conservés pendant au moins 6 ans après la création, ou si le document a décrit une stratégie, 6 ans à compter de la dernière mise en œuvre </w:t>
      </w:r>
      <w:r>
        <w:rPr>
          <w:lang w:val="fr-FR"/>
        </w:rPr>
        <w:lastRenderedPageBreak/>
        <w:t>de la politique.</w:t>
      </w:r>
    </w:p>
    <w:p w14:paraId="7C0B62DC" w14:textId="77777777" w:rsidR="007A4481" w:rsidRPr="009D58A4" w:rsidRDefault="007A4481">
      <w:pPr>
        <w:spacing w:line="259" w:lineRule="auto"/>
        <w:rPr>
          <w:lang w:val="fr-FR"/>
        </w:rPr>
        <w:sectPr w:rsidR="007A4481" w:rsidRPr="009D58A4">
          <w:headerReference w:type="default" r:id="rId9"/>
          <w:pgSz w:w="12240" w:h="15840"/>
          <w:pgMar w:top="1360" w:right="60" w:bottom="280" w:left="900" w:header="667" w:footer="0" w:gutter="0"/>
          <w:cols w:space="720"/>
        </w:sectPr>
      </w:pPr>
    </w:p>
    <w:p w14:paraId="5BDC84EF" w14:textId="77777777" w:rsidR="007A4481" w:rsidRPr="009D58A4" w:rsidRDefault="007A4481">
      <w:pPr>
        <w:pStyle w:val="Textoindependiente"/>
        <w:spacing w:before="2"/>
        <w:ind w:left="0"/>
        <w:rPr>
          <w:sz w:val="25"/>
          <w:lang w:val="fr-FR"/>
        </w:rPr>
      </w:pPr>
    </w:p>
    <w:p w14:paraId="35E4BE22" w14:textId="59DE16D6" w:rsidR="007A4481" w:rsidRPr="009D58A4" w:rsidRDefault="00AD59D4">
      <w:pPr>
        <w:pStyle w:val="Textoindependiente"/>
        <w:spacing w:before="90" w:line="259" w:lineRule="auto"/>
        <w:ind w:right="1369"/>
        <w:rPr>
          <w:lang w:val="fr-FR"/>
        </w:rPr>
      </w:pPr>
      <w:r>
        <w:rPr>
          <w:lang w:val="fr-FR"/>
        </w:rPr>
        <w:t>Je reconnais avoir lu la Politique de conservation des documents et comprendre ce que l'on attend de moi.</w:t>
      </w:r>
    </w:p>
    <w:p w14:paraId="235EFB1D" w14:textId="77777777" w:rsidR="007A4481" w:rsidRPr="009D58A4" w:rsidRDefault="007A4481">
      <w:pPr>
        <w:pStyle w:val="Textoindependiente"/>
        <w:spacing w:before="2"/>
        <w:ind w:left="0"/>
        <w:rPr>
          <w:sz w:val="14"/>
          <w:lang w:val="fr-FR"/>
        </w:rPr>
      </w:pPr>
    </w:p>
    <w:tbl>
      <w:tblPr>
        <w:tblW w:w="0" w:type="auto"/>
        <w:tblInd w:w="603" w:type="dxa"/>
        <w:tblLayout w:type="fixed"/>
        <w:tblCellMar>
          <w:left w:w="0" w:type="dxa"/>
          <w:right w:w="0" w:type="dxa"/>
        </w:tblCellMar>
        <w:tblLook w:val="01E0" w:firstRow="1" w:lastRow="1" w:firstColumn="1" w:lastColumn="1" w:noHBand="0" w:noVBand="0"/>
      </w:tblPr>
      <w:tblGrid>
        <w:gridCol w:w="3382"/>
        <w:gridCol w:w="2902"/>
      </w:tblGrid>
      <w:tr w:rsidR="007A4481" w14:paraId="7037E04B" w14:textId="77777777">
        <w:trPr>
          <w:trHeight w:val="544"/>
        </w:trPr>
        <w:tc>
          <w:tcPr>
            <w:tcW w:w="3382" w:type="dxa"/>
          </w:tcPr>
          <w:p w14:paraId="0DD45C6F" w14:textId="77777777" w:rsidR="007A4481" w:rsidRPr="009D58A4" w:rsidRDefault="007A4481">
            <w:pPr>
              <w:pStyle w:val="TableParagraph"/>
              <w:spacing w:before="7" w:after="1"/>
              <w:rPr>
                <w:lang w:val="fr-FR"/>
              </w:rPr>
            </w:pPr>
          </w:p>
          <w:p w14:paraId="26EABA16" w14:textId="58BC0D26" w:rsidR="007A4481" w:rsidRDefault="0027716E">
            <w:pPr>
              <w:pStyle w:val="TableParagraph"/>
              <w:spacing w:line="20" w:lineRule="exact"/>
              <w:ind w:left="50"/>
              <w:rPr>
                <w:sz w:val="2"/>
              </w:rPr>
            </w:pPr>
            <w:r>
              <w:rPr>
                <w:noProof/>
                <w:sz w:val="2"/>
                <w:lang w:val="es-CO" w:eastAsia="es-CO"/>
              </w:rPr>
              <mc:AlternateContent>
                <mc:Choice Requires="wpg">
                  <w:drawing>
                    <wp:inline distT="0" distB="0" distL="0" distR="0" wp14:anchorId="42C34998" wp14:editId="7E4C85F5">
                      <wp:extent cx="1752600" cy="6350"/>
                      <wp:effectExtent l="5080" t="9525" r="13970" b="3175"/>
                      <wp:docPr id="1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12" name="Line 6"/>
                              <wps:cNvCnPr>
                                <a:cxnSpLocks noChangeShapeType="1"/>
                              </wps:cNvCnPr>
                              <wps:spPr bwMode="auto">
                                <a:xfrm>
                                  <a:off x="0" y="5"/>
                                  <a:ext cx="2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F59989" id="docshapegroup3"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">
                      <v:line id="Line 6" o:spid="_x0000_s1027" style="position:absolute;visibility:visible;mso-wrap-style:square" from="0,5" to="2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anchorlock/>
                    </v:group>
                  </w:pict>
                </mc:Fallback>
              </mc:AlternateContent>
            </w:r>
          </w:p>
          <w:p w14:paraId="15F19478" w14:textId="77777777" w:rsidR="007A4481" w:rsidRDefault="00AD59D4">
            <w:pPr>
              <w:pStyle w:val="TableParagraph"/>
              <w:spacing w:line="243" w:lineRule="exact"/>
              <w:ind w:left="50"/>
              <w:rPr>
                <w:sz w:val="24"/>
              </w:rPr>
            </w:pPr>
            <w:r>
              <w:rPr>
                <w:sz w:val="24"/>
                <w:lang w:val="fr-FR"/>
              </w:rPr>
              <w:t>Signature de l'employé</w:t>
            </w:r>
          </w:p>
        </w:tc>
        <w:tc>
          <w:tcPr>
            <w:tcW w:w="2902" w:type="dxa"/>
          </w:tcPr>
          <w:p w14:paraId="6FD97517" w14:textId="77777777" w:rsidR="007A4481" w:rsidRDefault="007A4481">
            <w:pPr>
              <w:pStyle w:val="TableParagraph"/>
              <w:spacing w:before="7" w:after="1"/>
            </w:pPr>
          </w:p>
          <w:p w14:paraId="046DE7B9" w14:textId="50C6E720" w:rsidR="007A4481" w:rsidRDefault="0027716E">
            <w:pPr>
              <w:pStyle w:val="TableParagraph"/>
              <w:spacing w:line="20" w:lineRule="exact"/>
              <w:ind w:left="571" w:right="-29"/>
              <w:rPr>
                <w:sz w:val="2"/>
              </w:rPr>
            </w:pPr>
            <w:r>
              <w:rPr>
                <w:noProof/>
                <w:sz w:val="2"/>
                <w:lang w:val="es-CO" w:eastAsia="es-CO"/>
              </w:rPr>
              <mc:AlternateContent>
                <mc:Choice Requires="wpg">
                  <w:drawing>
                    <wp:inline distT="0" distB="0" distL="0" distR="0" wp14:anchorId="4F176B05" wp14:editId="0D6E051D">
                      <wp:extent cx="1447800" cy="6350"/>
                      <wp:effectExtent l="6985" t="9525" r="12065" b="3175"/>
                      <wp:docPr id="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s:wsp>
                              <wps:cNvPr id="10" name="Line 4"/>
                              <wps:cNvCnPr>
                                <a:cxnSpLocks noChangeShapeType="1"/>
                              </wps:cNvCnPr>
                              <wps:spPr bwMode="auto">
                                <a:xfrm>
                                  <a:off x="0" y="5"/>
                                  <a:ext cx="22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2F5A0D" id="docshapegroup4" o:spid="_x0000_s1026" style="width:114pt;height:.5pt;mso-position-horizontal-relative:char;mso-position-vertical-relative:line" coordsize="2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">
                      <v:line id="Line 4" o:spid="_x0000_s1027" style="position:absolute;visibility:visible;mso-wrap-style:square" from="0,5" to="2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p w14:paraId="075F5B22" w14:textId="77777777" w:rsidR="007A4481" w:rsidRDefault="00AD59D4">
            <w:pPr>
              <w:pStyle w:val="TableParagraph"/>
              <w:spacing w:line="243" w:lineRule="exact"/>
              <w:ind w:left="571"/>
              <w:rPr>
                <w:sz w:val="24"/>
              </w:rPr>
            </w:pPr>
            <w:r>
              <w:rPr>
                <w:sz w:val="24"/>
                <w:lang w:val="fr-FR"/>
              </w:rPr>
              <w:t>Date</w:t>
            </w:r>
          </w:p>
        </w:tc>
      </w:tr>
    </w:tbl>
    <w:p w14:paraId="2AA49F40" w14:textId="318035D8" w:rsidR="007A4481" w:rsidRDefault="0027716E">
      <w:pPr>
        <w:pStyle w:val="Textoindependiente"/>
        <w:spacing w:before="3"/>
        <w:ind w:left="0"/>
        <w:rPr>
          <w:sz w:val="21"/>
        </w:rPr>
      </w:pPr>
      <w:r>
        <w:rPr>
          <w:noProof/>
          <w:lang w:val="es-CO" w:eastAsia="es-CO"/>
        </w:rPr>
        <mc:AlternateContent>
          <mc:Choice Requires="wps">
            <w:drawing>
              <wp:anchor distT="0" distB="0" distL="0" distR="0" simplePos="0" relativeHeight="487589376" behindDoc="1" locked="0" layoutInCell="1" allowOverlap="1" wp14:anchorId="507173B6" wp14:editId="634036B9">
                <wp:simplePos x="0" y="0"/>
                <wp:positionH relativeFrom="page">
                  <wp:posOffset>993775</wp:posOffset>
                </wp:positionH>
                <wp:positionV relativeFrom="paragraph">
                  <wp:posOffset>170815</wp:posOffset>
                </wp:positionV>
                <wp:extent cx="1600200" cy="1270"/>
                <wp:effectExtent l="0" t="0" r="0"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565 1565"/>
                            <a:gd name="T1" fmla="*/ T0 w 2520"/>
                            <a:gd name="T2" fmla="+- 0 4085 1565"/>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9821" id="docshape5" o:spid="_x0000_s1026" style="position:absolute;margin-left:78.25pt;margin-top:13.45pt;width:12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" path="m,l2520,e" filled="f" strokeweight=".48pt">
                <v:path arrowok="t" o:connecttype="custom" o:connectlocs="0,0;1600200,0" o:connectangles="0,0"/>
                <w10:wrap type="topAndBottom" anchorx="page"/>
              </v:shape>
            </w:pict>
          </mc:Fallback>
        </mc:AlternateContent>
      </w:r>
    </w:p>
    <w:p w14:paraId="087E136D" w14:textId="77777777" w:rsidR="007A4481" w:rsidRDefault="00AD59D4">
      <w:pPr>
        <w:pStyle w:val="Textoindependiente"/>
        <w:spacing w:before="2"/>
        <w:ind w:left="665"/>
      </w:pPr>
      <w:r>
        <w:rPr>
          <w:lang w:val="fr-FR"/>
        </w:rPr>
        <w:t>Nom en lettres majuscules</w:t>
      </w:r>
    </w:p>
    <w:sectPr w:rsidR="007A4481">
      <w:pgSz w:w="12240" w:h="15840"/>
      <w:pgMar w:top="1360" w:right="60" w:bottom="280" w:left="900" w:header="6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9CDB2" w14:textId="77777777" w:rsidR="004C50BB" w:rsidRDefault="004C50BB">
      <w:r>
        <w:separator/>
      </w:r>
    </w:p>
  </w:endnote>
  <w:endnote w:type="continuationSeparator" w:id="0">
    <w:p w14:paraId="7A0F6F68" w14:textId="77777777" w:rsidR="004C50BB" w:rsidRDefault="004C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59059" w14:textId="77777777" w:rsidR="004C50BB" w:rsidRDefault="004C50BB">
      <w:r>
        <w:separator/>
      </w:r>
    </w:p>
  </w:footnote>
  <w:footnote w:type="continuationSeparator" w:id="0">
    <w:p w14:paraId="1D758125" w14:textId="77777777" w:rsidR="004C50BB" w:rsidRDefault="004C5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BC4B1" w14:textId="0127C8FE" w:rsidR="007A4481" w:rsidRDefault="00AD59D4">
    <w:pPr>
      <w:pStyle w:val="Textoindependiente"/>
      <w:spacing w:line="14" w:lineRule="auto"/>
      <w:ind w:left="0"/>
      <w:rPr>
        <w:sz w:val="20"/>
      </w:rPr>
    </w:pPr>
    <w:r>
      <w:rPr>
        <w:noProof/>
        <w:lang w:val="es-CO" w:eastAsia="es-CO"/>
      </w:rPr>
      <w:drawing>
        <wp:anchor distT="0" distB="0" distL="0" distR="0" simplePos="0" relativeHeight="487450112" behindDoc="1" locked="0" layoutInCell="1" allowOverlap="1" wp14:anchorId="008E3876" wp14:editId="6B18BBEA">
          <wp:simplePos x="0" y="0"/>
          <wp:positionH relativeFrom="page">
            <wp:posOffset>440941</wp:posOffset>
          </wp:positionH>
          <wp:positionV relativeFrom="page">
            <wp:posOffset>423776</wp:posOffset>
          </wp:positionV>
          <wp:extent cx="1355013" cy="43995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AD0C" w14:textId="77777777" w:rsidR="007A4481" w:rsidRDefault="00AD59D4">
    <w:pPr>
      <w:pStyle w:val="Textoindependiente"/>
      <w:spacing w:line="14" w:lineRule="auto"/>
      <w:ind w:left="0"/>
      <w:rPr>
        <w:sz w:val="20"/>
      </w:rPr>
    </w:pPr>
    <w:r>
      <w:rPr>
        <w:noProof/>
        <w:lang w:val="es-CO" w:eastAsia="es-CO"/>
      </w:rPr>
      <w:drawing>
        <wp:anchor distT="0" distB="0" distL="0" distR="0" simplePos="0" relativeHeight="487451136" behindDoc="1" locked="0" layoutInCell="1" allowOverlap="1" wp14:anchorId="79408F48" wp14:editId="3CC5BF88">
          <wp:simplePos x="0" y="0"/>
          <wp:positionH relativeFrom="page">
            <wp:posOffset>440941</wp:posOffset>
          </wp:positionH>
          <wp:positionV relativeFrom="page">
            <wp:posOffset>423776</wp:posOffset>
          </wp:positionV>
          <wp:extent cx="1355013" cy="439951"/>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25E"/>
    <w:multiLevelType w:val="hybridMultilevel"/>
    <w:tmpl w:val="37BEFCCE"/>
    <w:lvl w:ilvl="0" w:tplc="32EE3A24">
      <w:start w:val="1"/>
      <w:numFmt w:val="upperRoman"/>
      <w:lvlText w:val="%1."/>
      <w:lvlJc w:val="left"/>
      <w:pPr>
        <w:ind w:left="756" w:hanging="216"/>
      </w:pPr>
      <w:rPr>
        <w:rFonts w:ascii="Times New Roman" w:eastAsia="Times New Roman" w:hAnsi="Times New Roman" w:cs="Times New Roman" w:hint="default"/>
        <w:b/>
        <w:bCs/>
        <w:i w:val="0"/>
        <w:iCs w:val="0"/>
        <w:spacing w:val="-3"/>
        <w:w w:val="99"/>
        <w:sz w:val="24"/>
        <w:szCs w:val="24"/>
        <w:lang w:val="en-US" w:eastAsia="en-US" w:bidi="ar-SA"/>
      </w:rPr>
    </w:lvl>
    <w:lvl w:ilvl="1" w:tplc="F9666DE2">
      <w:numFmt w:val="bullet"/>
      <w:lvlText w:val="•"/>
      <w:lvlJc w:val="left"/>
      <w:pPr>
        <w:ind w:left="1812" w:hanging="216"/>
      </w:pPr>
      <w:rPr>
        <w:rFonts w:hint="default"/>
        <w:lang w:val="en-US" w:eastAsia="en-US" w:bidi="ar-SA"/>
      </w:rPr>
    </w:lvl>
    <w:lvl w:ilvl="2" w:tplc="E212712C">
      <w:numFmt w:val="bullet"/>
      <w:lvlText w:val="•"/>
      <w:lvlJc w:val="left"/>
      <w:pPr>
        <w:ind w:left="2864" w:hanging="216"/>
      </w:pPr>
      <w:rPr>
        <w:rFonts w:hint="default"/>
        <w:lang w:val="en-US" w:eastAsia="en-US" w:bidi="ar-SA"/>
      </w:rPr>
    </w:lvl>
    <w:lvl w:ilvl="3" w:tplc="068435F6">
      <w:numFmt w:val="bullet"/>
      <w:lvlText w:val="•"/>
      <w:lvlJc w:val="left"/>
      <w:pPr>
        <w:ind w:left="3916" w:hanging="216"/>
      </w:pPr>
      <w:rPr>
        <w:rFonts w:hint="default"/>
        <w:lang w:val="en-US" w:eastAsia="en-US" w:bidi="ar-SA"/>
      </w:rPr>
    </w:lvl>
    <w:lvl w:ilvl="4" w:tplc="811EC580">
      <w:numFmt w:val="bullet"/>
      <w:lvlText w:val="•"/>
      <w:lvlJc w:val="left"/>
      <w:pPr>
        <w:ind w:left="4968" w:hanging="216"/>
      </w:pPr>
      <w:rPr>
        <w:rFonts w:hint="default"/>
        <w:lang w:val="en-US" w:eastAsia="en-US" w:bidi="ar-SA"/>
      </w:rPr>
    </w:lvl>
    <w:lvl w:ilvl="5" w:tplc="540824D0">
      <w:numFmt w:val="bullet"/>
      <w:lvlText w:val="•"/>
      <w:lvlJc w:val="left"/>
      <w:pPr>
        <w:ind w:left="6020" w:hanging="216"/>
      </w:pPr>
      <w:rPr>
        <w:rFonts w:hint="default"/>
        <w:lang w:val="en-US" w:eastAsia="en-US" w:bidi="ar-SA"/>
      </w:rPr>
    </w:lvl>
    <w:lvl w:ilvl="6" w:tplc="B8F2A3B2">
      <w:numFmt w:val="bullet"/>
      <w:lvlText w:val="•"/>
      <w:lvlJc w:val="left"/>
      <w:pPr>
        <w:ind w:left="7072" w:hanging="216"/>
      </w:pPr>
      <w:rPr>
        <w:rFonts w:hint="default"/>
        <w:lang w:val="en-US" w:eastAsia="en-US" w:bidi="ar-SA"/>
      </w:rPr>
    </w:lvl>
    <w:lvl w:ilvl="7" w:tplc="5D2CFBFE">
      <w:numFmt w:val="bullet"/>
      <w:lvlText w:val="•"/>
      <w:lvlJc w:val="left"/>
      <w:pPr>
        <w:ind w:left="8124" w:hanging="216"/>
      </w:pPr>
      <w:rPr>
        <w:rFonts w:hint="default"/>
        <w:lang w:val="en-US" w:eastAsia="en-US" w:bidi="ar-SA"/>
      </w:rPr>
    </w:lvl>
    <w:lvl w:ilvl="8" w:tplc="EE9A1A98">
      <w:numFmt w:val="bullet"/>
      <w:lvlText w:val="•"/>
      <w:lvlJc w:val="left"/>
      <w:pPr>
        <w:ind w:left="9176" w:hanging="21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81"/>
    <w:rsid w:val="0027716E"/>
    <w:rsid w:val="00294F0D"/>
    <w:rsid w:val="002C1615"/>
    <w:rsid w:val="003F56A3"/>
    <w:rsid w:val="004C50BB"/>
    <w:rsid w:val="00540293"/>
    <w:rsid w:val="0056558F"/>
    <w:rsid w:val="005F70EF"/>
    <w:rsid w:val="00657DDB"/>
    <w:rsid w:val="0070080A"/>
    <w:rsid w:val="007A4481"/>
    <w:rsid w:val="009031C2"/>
    <w:rsid w:val="009D58A4"/>
    <w:rsid w:val="00AD59D4"/>
    <w:rsid w:val="00C169C8"/>
    <w:rsid w:val="00C26E34"/>
    <w:rsid w:val="00D47739"/>
    <w:rsid w:val="00E41999"/>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E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ind w:left="540"/>
    </w:pPr>
    <w:rPr>
      <w:sz w:val="24"/>
      <w:szCs w:val="24"/>
    </w:rPr>
  </w:style>
  <w:style w:type="paragraph" w:styleId="Prrafodelista">
    <w:name w:val="List Paragraph"/>
    <w:basedOn w:val="Normal"/>
    <w:uiPriority w:val="1"/>
    <w:qFormat/>
    <w:pPr>
      <w:ind w:left="928" w:hanging="38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47739"/>
    <w:pPr>
      <w:tabs>
        <w:tab w:val="center" w:pos="4680"/>
        <w:tab w:val="right" w:pos="9360"/>
      </w:tabs>
    </w:pPr>
  </w:style>
  <w:style w:type="character" w:customStyle="1" w:styleId="EncabezadoCar">
    <w:name w:val="Encabezado Car"/>
    <w:basedOn w:val="Fuentedeprrafopredeter"/>
    <w:link w:val="Encabezado"/>
    <w:uiPriority w:val="99"/>
    <w:rsid w:val="00D47739"/>
    <w:rPr>
      <w:rFonts w:ascii="Times New Roman" w:eastAsia="Times New Roman" w:hAnsi="Times New Roman" w:cs="Times New Roman"/>
    </w:rPr>
  </w:style>
  <w:style w:type="paragraph" w:styleId="Piedepgina">
    <w:name w:val="footer"/>
    <w:basedOn w:val="Normal"/>
    <w:link w:val="PiedepginaCar"/>
    <w:uiPriority w:val="99"/>
    <w:unhideWhenUsed/>
    <w:rsid w:val="00D47739"/>
    <w:pPr>
      <w:tabs>
        <w:tab w:val="center" w:pos="4680"/>
        <w:tab w:val="right" w:pos="9360"/>
      </w:tabs>
    </w:pPr>
  </w:style>
  <w:style w:type="character" w:customStyle="1" w:styleId="PiedepginaCar">
    <w:name w:val="Pie de página Car"/>
    <w:basedOn w:val="Fuentedeprrafopredeter"/>
    <w:link w:val="Piedepgina"/>
    <w:uiPriority w:val="99"/>
    <w:rsid w:val="00D477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5076">
      <w:bodyDiv w:val="1"/>
      <w:marLeft w:val="0"/>
      <w:marRight w:val="0"/>
      <w:marTop w:val="0"/>
      <w:marBottom w:val="0"/>
      <w:divBdr>
        <w:top w:val="none" w:sz="0" w:space="0" w:color="auto"/>
        <w:left w:val="none" w:sz="0" w:space="0" w:color="auto"/>
        <w:bottom w:val="none" w:sz="0" w:space="0" w:color="auto"/>
        <w:right w:val="none" w:sz="0" w:space="0" w:color="auto"/>
      </w:divBdr>
    </w:div>
    <w:div w:id="1431004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2993</Words>
  <Characters>16464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2023-09-04T13:23:00Z</dcterms:created>
  <dcterms:modified xsi:type="dcterms:W3CDTF">2023-09-04T13:55:00Z</dcterms:modified>
</cp:coreProperties>
</file>