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3C5D" w14:textId="77777777" w:rsidR="007A4481" w:rsidRDefault="007A4481">
      <w:pPr>
        <w:pStyle w:val="BodyText"/>
        <w:ind w:left="0"/>
        <w:rPr>
          <w:sz w:val="20"/>
        </w:rPr>
      </w:pPr>
    </w:p>
    <w:p w14:paraId="69EFB0E5" w14:textId="77777777" w:rsidR="007A4481" w:rsidRDefault="007A4481">
      <w:pPr>
        <w:pStyle w:val="BodyText"/>
        <w:spacing w:before="10"/>
        <w:ind w:left="0"/>
        <w:rPr>
          <w:sz w:val="21"/>
        </w:rPr>
      </w:pPr>
    </w:p>
    <w:p w14:paraId="2B623DCC" w14:textId="77777777" w:rsidR="007A4481" w:rsidRDefault="00A14C71">
      <w:pPr>
        <w:ind w:left="2602" w:right="3434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7BBE069" wp14:editId="2D9D159B">
            <wp:simplePos x="0" y="0"/>
            <wp:positionH relativeFrom="page">
              <wp:posOffset>640966</wp:posOffset>
            </wp:positionH>
            <wp:positionV relativeFrom="paragraph">
              <wp:posOffset>-310878</wp:posOffset>
            </wp:positionV>
            <wp:extent cx="1355013" cy="4399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13" cy="43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lang w:val="th"/>
        </w:rPr>
        <w:t>SEKO Logistics</w:t>
      </w:r>
    </w:p>
    <w:p w14:paraId="72E99791" w14:textId="77777777" w:rsidR="007A4481" w:rsidRDefault="00A14C71">
      <w:pPr>
        <w:spacing w:before="22"/>
        <w:ind w:left="2602" w:right="3442"/>
        <w:jc w:val="center"/>
        <w:rPr>
          <w:b/>
          <w:sz w:val="24"/>
        </w:rPr>
      </w:pPr>
      <w:r>
        <w:rPr>
          <w:b/>
          <w:bCs/>
          <w:sz w:val="24"/>
          <w:lang w:val="th"/>
        </w:rPr>
        <w:t>นโยบายการเก็บรักษาและทำลายเอกสารทั่วโลก</w:t>
      </w:r>
    </w:p>
    <w:p w14:paraId="06689B6D" w14:textId="77777777" w:rsidR="007A4481" w:rsidRDefault="007A4481">
      <w:pPr>
        <w:pStyle w:val="BodyText"/>
        <w:ind w:left="0"/>
        <w:rPr>
          <w:b/>
          <w:sz w:val="20"/>
        </w:rPr>
      </w:pPr>
    </w:p>
    <w:p w14:paraId="761F60E9" w14:textId="77777777" w:rsidR="007A4481" w:rsidRDefault="007A4481">
      <w:pPr>
        <w:pStyle w:val="BodyText"/>
        <w:spacing w:before="6"/>
        <w:ind w:left="0"/>
        <w:rPr>
          <w:b/>
          <w:sz w:val="21"/>
        </w:rPr>
      </w:pPr>
    </w:p>
    <w:p w14:paraId="2CD5D351" w14:textId="0D4E0AAD" w:rsidR="007A4481" w:rsidRDefault="00A14C71">
      <w:pPr>
        <w:spacing w:before="1"/>
        <w:ind w:left="540"/>
        <w:rPr>
          <w:b/>
          <w:sz w:val="24"/>
        </w:rPr>
      </w:pPr>
      <w:r>
        <w:rPr>
          <w:b/>
          <w:bCs/>
          <w:sz w:val="24"/>
          <w:lang w:val="th"/>
        </w:rPr>
        <w:t>ออกเมื่อ: 21 พฤษภาคม 2553 แก้ไขและออกใหม่วันที่ 11 พฤษภาคม 2566</w:t>
      </w:r>
    </w:p>
    <w:p w14:paraId="221889E4" w14:textId="77777777" w:rsidR="007A4481" w:rsidRDefault="007A4481">
      <w:pPr>
        <w:pStyle w:val="BodyText"/>
        <w:ind w:left="0"/>
        <w:rPr>
          <w:b/>
          <w:sz w:val="26"/>
        </w:rPr>
      </w:pPr>
    </w:p>
    <w:p w14:paraId="226EC3E6" w14:textId="77777777" w:rsidR="007A4481" w:rsidRDefault="00A14C71">
      <w:pPr>
        <w:spacing w:before="154"/>
        <w:ind w:left="540"/>
        <w:rPr>
          <w:b/>
          <w:sz w:val="24"/>
        </w:rPr>
      </w:pPr>
      <w:r>
        <w:rPr>
          <w:b/>
          <w:bCs/>
          <w:sz w:val="24"/>
          <w:lang w:val="th"/>
        </w:rPr>
        <w:t>บทนำ</w:t>
      </w:r>
    </w:p>
    <w:p w14:paraId="0E5E20C1" w14:textId="2624920E" w:rsidR="007A4481" w:rsidRPr="00BE7B2A" w:rsidRDefault="00A14C71" w:rsidP="00BE7B2A">
      <w:pPr>
        <w:pStyle w:val="ListParagraph"/>
        <w:numPr>
          <w:ilvl w:val="0"/>
          <w:numId w:val="2"/>
        </w:numPr>
        <w:tabs>
          <w:tab w:val="left" w:pos="756"/>
        </w:tabs>
        <w:spacing w:before="3" w:line="275" w:lineRule="exact"/>
        <w:rPr>
          <w:b/>
          <w:sz w:val="24"/>
        </w:rPr>
      </w:pPr>
      <w:r w:rsidRPr="00BE7B2A">
        <w:rPr>
          <w:rFonts w:ascii="Angsana New" w:hAnsi="Angsana New" w:cs="Angsana New"/>
          <w:b/>
          <w:bCs/>
          <w:sz w:val="24"/>
          <w:lang w:val="th"/>
        </w:rPr>
        <w:t>วัตถุประสงค์</w:t>
      </w:r>
    </w:p>
    <w:p w14:paraId="4C1B498E" w14:textId="40EF3B57" w:rsidR="007A4481" w:rsidRDefault="00A14C71">
      <w:pPr>
        <w:pStyle w:val="BodyText"/>
        <w:ind w:right="1369"/>
      </w:pPr>
      <w:r>
        <w:rPr>
          <w:lang w:val="th"/>
        </w:rPr>
        <w:t>SEKO Global Logistics Network, LLC และบริษัทย่อย (เรียกรวมกันว่า "SEKO" หรือ</w:t>
      </w:r>
      <w:r w:rsidR="00EC25E8">
        <w:rPr>
          <w:rFonts w:cs="Cordia New" w:hint="cs"/>
          <w:szCs w:val="30"/>
          <w:cs/>
          <w:lang w:val="th" w:bidi="th-TH"/>
        </w:rPr>
        <w:t xml:space="preserve"> “</w:t>
      </w:r>
      <w:r>
        <w:rPr>
          <w:lang w:val="th"/>
        </w:rPr>
        <w:t>บริษัท</w:t>
      </w:r>
      <w:r w:rsidR="00EC25E8">
        <w:rPr>
          <w:rFonts w:cs="Cordia New" w:hint="cs"/>
          <w:szCs w:val="30"/>
          <w:cs/>
          <w:lang w:val="th" w:bidi="th-TH"/>
        </w:rPr>
        <w:t>”</w:t>
      </w:r>
      <w:r>
        <w:rPr>
          <w:lang w:val="th"/>
        </w:rPr>
        <w:t>) ถือว่าบันทึกของบริษัทและธุรกิจเป็นสินทรัพย์ที่สำคัญ บันทึกของบริษัทรวมถึงบันทึกทั้งหมดที่คุณสร้างขึ้นในฐานะพนักงานไม่ว่าจะเป็นกระดาษหรืออิเล็กทรอนิกส์ บันทึกอาจเห็นได้ชัดเจนเช่นบันทึกอีเมลหรือสัญญาหรือสิ่งที่ไม่ชัดเจนเช่นปฏิทินโต๊ะทำงานคอมพิวเตอร์สมุดนัดหมายหรือข้อความโต้ตอบแบบ</w:t>
      </w:r>
      <w:r w:rsidR="00EC25E8">
        <w:rPr>
          <w:rFonts w:cs="Cordia New" w:hint="cs"/>
          <w:szCs w:val="30"/>
          <w:cs/>
          <w:lang w:val="th" w:bidi="th-TH"/>
        </w:rPr>
        <w:t xml:space="preserve"> </w:t>
      </w:r>
      <w:r>
        <w:rPr>
          <w:lang w:val="th"/>
        </w:rPr>
        <w:t>ทันที</w:t>
      </w:r>
    </w:p>
    <w:p w14:paraId="4DE1A454" w14:textId="77777777" w:rsidR="007A4481" w:rsidRDefault="007A4481">
      <w:pPr>
        <w:pStyle w:val="BodyText"/>
        <w:spacing w:before="11"/>
        <w:ind w:left="0"/>
        <w:rPr>
          <w:sz w:val="23"/>
        </w:rPr>
      </w:pPr>
    </w:p>
    <w:p w14:paraId="6469F8E4" w14:textId="4F36296C" w:rsidR="007A4481" w:rsidRDefault="00A14C71">
      <w:pPr>
        <w:pStyle w:val="BodyText"/>
        <w:ind w:right="1369"/>
      </w:pPr>
      <w:r>
        <w:rPr>
          <w:lang w:val="th"/>
        </w:rPr>
        <w:t>กฎหมายกำหนดให้ SEKO ต้องเก็บรักษาบันทึกบางประเภทตามระยะเวลาที่กำหนด การไม่เก็บรักษาบันทึกเหล่านั้นตามระยะเวลาขั้นต่ำเหล่านั้นอาจทำให้คุณและบริษัทต้องได้รับโทษและค่าปรับ นอกจากนี้ยังอาจทำให้สูญเสียสิท</w:t>
      </w:r>
      <w:r w:rsidR="00EC25E8">
        <w:rPr>
          <w:rFonts w:cs="Angsana New" w:hint="cs"/>
          <w:szCs w:val="30"/>
          <w:cs/>
          <w:lang w:val="th" w:bidi="th-TH"/>
        </w:rPr>
        <w:t xml:space="preserve">ธิ </w:t>
      </w:r>
      <w:r>
        <w:rPr>
          <w:lang w:val="th"/>
        </w:rPr>
        <w:t>ขัดขวางความยุติธรรม ทำลายสิ่งที่อาจเป็นหลักฐานในการฟ้องร้อง ทำให้บริษัทดูหมิ่นศาล หรือทำให้บริษัทเสียเปรียบอย่างร้ายแรงในการดำเนินคดี</w:t>
      </w:r>
    </w:p>
    <w:p w14:paraId="507E1C84" w14:textId="77777777" w:rsidR="007A4481" w:rsidRDefault="007A4481">
      <w:pPr>
        <w:pStyle w:val="BodyText"/>
        <w:ind w:left="0"/>
      </w:pPr>
    </w:p>
    <w:p w14:paraId="1118DE0E" w14:textId="00034A51" w:rsidR="007A4481" w:rsidRDefault="00A14C71">
      <w:pPr>
        <w:pStyle w:val="BodyText"/>
        <w:ind w:right="1472"/>
      </w:pPr>
      <w:r>
        <w:rPr>
          <w:lang w:val="th"/>
        </w:rPr>
        <w:t>นอกจากนี้ Sarbanes-Oxley Act of 2002 (“SOX”)1 และข้อบังคับของพรบ. ดังกล่าวยังกำหนดให้บริษัทในสหรัฐอเมริกาต้องเก็บรักษาใบตรวจสอบและข้อมูลที่เกี่ยวข้องเป็นเวลา 7 ปีหลังจากการตรวจสอบที่เกี่ยวข้องยุติลง SOX ยังมีบทบัญญัติว่าด้วยการขัดขวางกระบวนการยุติธรรมสองประการ ซึ่งทำให้การทำลายหรือการเปลี่ยนแปลงเอกสารมีความผิดทางอาญาโดยมีเจตนาที่จะขัดขวางการดำเนินการของรัฐบาล บทบัญญัติ SOX เหล่านี้มีผลบังคับใช้กับใครก็ตามและทุกคน รวมถึงบริษัทมหาชน บริษัทเอกชน ผู้สอบบัญชี และทนายความ และทุกคนที่ละเมิดกฎหมาย</w:t>
      </w:r>
    </w:p>
    <w:p w14:paraId="020B7A5C" w14:textId="77777777" w:rsidR="007A4481" w:rsidRDefault="007A4481">
      <w:pPr>
        <w:pStyle w:val="BodyText"/>
        <w:spacing w:before="3"/>
        <w:ind w:left="0"/>
      </w:pPr>
    </w:p>
    <w:p w14:paraId="0D61C28A" w14:textId="4AF0AFBA" w:rsidR="007A4481" w:rsidRDefault="00A14C71">
      <w:pPr>
        <w:pStyle w:val="BodyText"/>
        <w:ind w:right="1389"/>
      </w:pPr>
      <w:r>
        <w:rPr>
          <w:lang w:val="th"/>
        </w:rPr>
        <w:t>เพื่อเป็นการปฏิบัติตามนโยบายนี้ ฝ่ายทรัพยากรบุคคล ฝ่ายบริการสำนักงาน ฝ่ายกำกับดูแล และฝ่ายไอทีร่วมกับประธานเจ้าหน้าที่ฝ่ายกฎหมายของ SEKO ได้รับมอบหมายให้กำกับดูแลและรับผิดชอบโดยรวมต่อนโยบายนี้ ฝ่ายทรัพยากรบุคคลและฝ่ายกำกับดูแลจะประสานงานการศึกษาและการฝึกอบรมของพนักงาน และจะอัปเดตนโยบายนี้เป็นระยะด้วยความช่วยเหลือจากประธานเจ้าหน้าที่ฝ่ายกฎหมาย ฝ่ายไอทีจะตรวจสอบให้แน่ใจว่ามีการปฏิบัติตามนโยบายนี้ในส่วนที่เกี่ยวกับบันทึกอิเล็กทรอนิกส์ และฝ่ายบริการสำนักงานจะตรวจสอบให้แน่ใจว่ามีการปฏิบัติตามนโยบายนี้เกี่ยวกับการจัดเก็บและเรียกคืนบันทึกทางกายภาพ (รวมถึงการจัดเก็บการทำลายและการเรียกคืนนอกสถานที่) และการประสานงานการทำลายในสถานการณ์ที่เหมาะสม</w:t>
      </w:r>
    </w:p>
    <w:p w14:paraId="7A70D490" w14:textId="77777777" w:rsidR="007A4481" w:rsidRDefault="007A4481">
      <w:pPr>
        <w:pStyle w:val="BodyText"/>
        <w:spacing w:before="10"/>
        <w:ind w:left="0"/>
        <w:rPr>
          <w:sz w:val="23"/>
        </w:rPr>
      </w:pPr>
    </w:p>
    <w:p w14:paraId="5597A481" w14:textId="77777777" w:rsidR="007A4481" w:rsidRDefault="00A14C71">
      <w:pPr>
        <w:pStyle w:val="BodyText"/>
        <w:ind w:right="1369"/>
      </w:pPr>
      <w:r>
        <w:rPr>
          <w:lang w:val="th"/>
        </w:rPr>
        <w:t>SEKO คาดหวังให้พนักงานทุกคนปฏิบัติตามนโยบายและกำหนดการเก็บรักษาหรือทำลายบันทึกที่เผยแพร่อย่างเต็มที่ นโยบายนี้มีผลบังคับใช้กับบันทึกของบริษัททั้งหมด หรือสำเนา หรือข้อความที่ตัดตอนมา หรือบทสรุปของบันทึกดังกล่าว ไม่ว่าจะเก็บไว้ในสถานที่ นอกสถานที่ ในคอมพิวเตอร์ส่วนบุคคล หรืออุปกรณ์อื่นๆ หรืออื่นๆ ในธุรกิจของพนักงาน หรือไฟล์ส่วนบุคคล</w:t>
      </w:r>
    </w:p>
    <w:p w14:paraId="358EBD02" w14:textId="77777777" w:rsidR="007A4481" w:rsidRDefault="007A4481">
      <w:pPr>
        <w:pStyle w:val="BodyText"/>
        <w:ind w:left="0"/>
        <w:rPr>
          <w:sz w:val="20"/>
        </w:rPr>
      </w:pPr>
    </w:p>
    <w:p w14:paraId="3FF5CEE4" w14:textId="77777777" w:rsidR="007A4481" w:rsidRDefault="007A4481">
      <w:pPr>
        <w:pStyle w:val="BodyText"/>
        <w:ind w:left="0"/>
        <w:rPr>
          <w:sz w:val="20"/>
        </w:rPr>
      </w:pPr>
    </w:p>
    <w:p w14:paraId="540EE083" w14:textId="77777777" w:rsidR="007A4481" w:rsidRDefault="007A4481">
      <w:pPr>
        <w:pStyle w:val="BodyText"/>
        <w:ind w:left="0"/>
        <w:rPr>
          <w:sz w:val="20"/>
        </w:rPr>
      </w:pPr>
    </w:p>
    <w:p w14:paraId="59C7D9B4" w14:textId="77777777" w:rsidR="007A4481" w:rsidRDefault="007A4481">
      <w:pPr>
        <w:pStyle w:val="BodyText"/>
        <w:ind w:left="0"/>
        <w:rPr>
          <w:sz w:val="20"/>
        </w:rPr>
      </w:pPr>
    </w:p>
    <w:p w14:paraId="62F7BF9B" w14:textId="77777777" w:rsidR="007A4481" w:rsidRDefault="007A4481">
      <w:pPr>
        <w:pStyle w:val="BodyText"/>
        <w:ind w:left="0"/>
        <w:rPr>
          <w:sz w:val="20"/>
        </w:rPr>
      </w:pPr>
    </w:p>
    <w:p w14:paraId="557E88C1" w14:textId="77777777" w:rsidR="007A4481" w:rsidRDefault="007A4481">
      <w:pPr>
        <w:pStyle w:val="BodyText"/>
        <w:spacing w:before="3"/>
        <w:ind w:left="0"/>
        <w:rPr>
          <w:sz w:val="23"/>
        </w:rPr>
      </w:pPr>
    </w:p>
    <w:p w14:paraId="72514015" w14:textId="77777777" w:rsidR="007A4481" w:rsidRDefault="00A14C71">
      <w:pPr>
        <w:pStyle w:val="BodyText"/>
        <w:ind w:right="1670"/>
        <w:jc w:val="both"/>
      </w:pPr>
      <w:r>
        <w:rPr>
          <w:lang w:val="th"/>
        </w:rPr>
        <w:t>1 Sarbanes-Oxley Act of 2002 ได้กำหนดข้อกำหนดด้านการรับรองและการควบคุมในวงกว้าง ซึ่งจำเป็นต้องมีเอกสารและการเก็บรักษาบันทึกที่เข้มข้น (มาตรา 302 และ 404) และกำหนดให้มีการทำลายเอกสารที่มีวัตถุประสงค์เพื่อขัดขวางการดำเนินคดีอย่างเป็นทางการ</w:t>
      </w:r>
    </w:p>
    <w:p w14:paraId="32145C04" w14:textId="77777777" w:rsidR="007A4481" w:rsidRDefault="007A4481">
      <w:pPr>
        <w:jc w:val="both"/>
        <w:sectPr w:rsidR="007A4481">
          <w:type w:val="continuous"/>
          <w:pgSz w:w="12240" w:h="15840"/>
          <w:pgMar w:top="960" w:right="60" w:bottom="280" w:left="900" w:header="720" w:footer="720" w:gutter="0"/>
          <w:cols w:space="720"/>
        </w:sectPr>
      </w:pPr>
    </w:p>
    <w:p w14:paraId="521ADEFE" w14:textId="6BDFEE12" w:rsidR="007A4481" w:rsidRDefault="00A14C71">
      <w:pPr>
        <w:pStyle w:val="BodyText"/>
        <w:spacing w:before="2"/>
        <w:ind w:right="1369"/>
      </w:pPr>
      <w:r>
        <w:rPr>
          <w:lang w:val="th"/>
        </w:rPr>
        <w:lastRenderedPageBreak/>
        <w:t>ควรเก็บเอกสารบางอย่างไว้นานเท่าไรและควรทำลายบันทึกอย่างไร นโยบายนี้ได้รับการออกแบบมาเพื่อให้แน่ใจว่าสอดคล้องกับกฎหมายและข้อบังคับของรัฐบาลกลางและรัฐเพื่อกำจัดการทำลายบันทึกโดยไม่ตั้งใจ</w:t>
      </w:r>
      <w:r w:rsidR="00EC25E8">
        <w:rPr>
          <w:rFonts w:cs="Cordia New" w:hint="cs"/>
          <w:szCs w:val="30"/>
          <w:cs/>
          <w:lang w:val="th" w:bidi="th-TH"/>
        </w:rPr>
        <w:t xml:space="preserve"> </w:t>
      </w:r>
      <w:r>
        <w:rPr>
          <w:lang w:val="th"/>
        </w:rPr>
        <w:t>หรือรู้เท่าไม่ถึงการณ์ และเพื่ออำนวยความสะดวกในการดำเนินงานของ SEKO โดยการส่งเสริมประสิทธิภาพและเพิ่มพื้นที่จัดเก็บที่มีค่า</w:t>
      </w:r>
    </w:p>
    <w:p w14:paraId="6BE9926F" w14:textId="77777777" w:rsidR="007A4481" w:rsidRDefault="007A4481">
      <w:pPr>
        <w:pStyle w:val="BodyText"/>
        <w:spacing w:before="10"/>
        <w:ind w:left="0"/>
        <w:rPr>
          <w:sz w:val="23"/>
        </w:rPr>
      </w:pPr>
    </w:p>
    <w:p w14:paraId="7AA39632" w14:textId="69ABFCB6" w:rsidR="007A4481" w:rsidRDefault="00A14C71">
      <w:pPr>
        <w:spacing w:after="6"/>
        <w:ind w:left="540"/>
        <w:rPr>
          <w:b/>
          <w:sz w:val="24"/>
        </w:rPr>
      </w:pPr>
      <w:r>
        <w:rPr>
          <w:b/>
          <w:bCs/>
          <w:sz w:val="24"/>
          <w:lang w:val="th"/>
        </w:rPr>
        <w:t>บันทึกของบริษัทมีสามประเภท: ชั่วคราว ท้ายสุด และถาวร</w:t>
      </w:r>
    </w:p>
    <w:tbl>
      <w:tblPr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6248"/>
        <w:gridCol w:w="2070"/>
      </w:tblGrid>
      <w:tr w:rsidR="007A4481" w14:paraId="51195FFE" w14:textId="77777777" w:rsidTr="00C26E34">
        <w:trPr>
          <w:trHeight w:val="277"/>
        </w:trPr>
        <w:tc>
          <w:tcPr>
            <w:tcW w:w="1710" w:type="dxa"/>
          </w:tcPr>
          <w:p w14:paraId="70C5EF54" w14:textId="67FFA7C9" w:rsidR="007A4481" w:rsidRDefault="00A14C7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th"/>
              </w:rPr>
              <w:t>ประเภทบันทึก</w:t>
            </w:r>
          </w:p>
        </w:tc>
        <w:tc>
          <w:tcPr>
            <w:tcW w:w="6248" w:type="dxa"/>
          </w:tcPr>
          <w:p w14:paraId="747B4A65" w14:textId="77777777" w:rsidR="007A4481" w:rsidRDefault="00A14C71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th"/>
              </w:rPr>
              <w:t>คำจำกัดความ</w:t>
            </w:r>
          </w:p>
        </w:tc>
        <w:tc>
          <w:tcPr>
            <w:tcW w:w="2070" w:type="dxa"/>
          </w:tcPr>
          <w:p w14:paraId="38E1FFA6" w14:textId="77777777" w:rsidR="007A4481" w:rsidRDefault="00A14C71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th"/>
              </w:rPr>
              <w:t>การเก็บรักษาข้อมูล</w:t>
            </w:r>
          </w:p>
        </w:tc>
      </w:tr>
      <w:tr w:rsidR="007A4481" w14:paraId="503CAD03" w14:textId="77777777" w:rsidTr="00C26E34">
        <w:trPr>
          <w:trHeight w:val="1656"/>
        </w:trPr>
        <w:tc>
          <w:tcPr>
            <w:tcW w:w="1710" w:type="dxa"/>
            <w:vAlign w:val="center"/>
          </w:tcPr>
          <w:p w14:paraId="3B43DD07" w14:textId="77777777" w:rsidR="007A4481" w:rsidRDefault="00A14C71" w:rsidP="00C26E34">
            <w:pPr>
              <w:pStyle w:val="TableParagraph"/>
              <w:spacing w:line="237" w:lineRule="auto"/>
              <w:ind w:left="107" w:right="412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th"/>
              </w:rPr>
              <w:t>บันทึกชั่วคราว</w:t>
            </w:r>
          </w:p>
        </w:tc>
        <w:tc>
          <w:tcPr>
            <w:tcW w:w="6248" w:type="dxa"/>
            <w:vAlign w:val="center"/>
          </w:tcPr>
          <w:p w14:paraId="05924AB5" w14:textId="08BD2094" w:rsidR="007A4481" w:rsidRDefault="00A14C71" w:rsidP="00C26E34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  <w:lang w:val="th"/>
              </w:rPr>
              <w:t>บันทึกชั่วคราวรวมถึงเอกสารทางธุรกิจทั้งหมดที่มีวัตถุประสงค์เพื่อแทนที่โดยบันทึกขั้นสุด</w:t>
            </w:r>
            <w:r w:rsidR="00EC25E8">
              <w:rPr>
                <w:rFonts w:cs="Cordia New" w:hint="cs"/>
                <w:sz w:val="24"/>
                <w:cs/>
                <w:lang w:val="th" w:bidi="th-TH"/>
              </w:rPr>
              <w:t xml:space="preserve"> </w:t>
            </w:r>
            <w:r>
              <w:rPr>
                <w:sz w:val="24"/>
                <w:lang w:val="th"/>
              </w:rPr>
              <w:t>ท้ายหรือบันทึกถาวร หรือที่มีวัตถุประสงค์เพื่อใช้เฉพาะในช่วงเวลาที่จำกัด รวมถึงแต่ไม่จำกัดเพียงบันทึกเป็นลายลักษณ์อักษรและคำสั่งที่จะพิมพ์ในอนาคต การแจ้งเตือน รายการสิ่งที่ต้องทำ รายงาน รางและการติดต่อระหว่างสำนักงานเกี่ยวกับธุรกรรมของลูกค้าหรือธุรกิจ</w:t>
            </w:r>
          </w:p>
        </w:tc>
        <w:tc>
          <w:tcPr>
            <w:tcW w:w="2070" w:type="dxa"/>
            <w:vAlign w:val="center"/>
          </w:tcPr>
          <w:p w14:paraId="7896E784" w14:textId="5A9780F1" w:rsidR="007A4481" w:rsidRDefault="00A14C71" w:rsidP="00C26E34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  <w:lang w:val="th"/>
              </w:rPr>
              <w:t>บันทึกชั่วคราวสามารถถูกทำลายหรือลบอย่างถาวรได้</w:t>
            </w:r>
            <w:r w:rsidR="00EC25E8">
              <w:rPr>
                <w:rFonts w:cs="Cordia New" w:hint="cs"/>
                <w:sz w:val="24"/>
                <w:cs/>
                <w:lang w:val="th" w:bidi="th-TH"/>
              </w:rPr>
              <w:t xml:space="preserve"> </w:t>
            </w:r>
            <w:r>
              <w:rPr>
                <w:sz w:val="24"/>
                <w:lang w:val="th"/>
              </w:rPr>
              <w:t>หากไม่จำเป็นอีกต่อไป</w:t>
            </w:r>
          </w:p>
        </w:tc>
      </w:tr>
      <w:tr w:rsidR="007A4481" w14:paraId="39974215" w14:textId="77777777" w:rsidTr="00C26E34">
        <w:trPr>
          <w:trHeight w:val="1929"/>
        </w:trPr>
        <w:tc>
          <w:tcPr>
            <w:tcW w:w="1710" w:type="dxa"/>
            <w:vAlign w:val="center"/>
          </w:tcPr>
          <w:p w14:paraId="3D20B4A5" w14:textId="15B9DD01" w:rsidR="007A4481" w:rsidRDefault="00A14C71" w:rsidP="00C26E34">
            <w:pPr>
              <w:pStyle w:val="TableParagraph"/>
              <w:spacing w:before="224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th"/>
              </w:rPr>
              <w:t>บันทึกท้ายสุด</w:t>
            </w:r>
          </w:p>
        </w:tc>
        <w:tc>
          <w:tcPr>
            <w:tcW w:w="6248" w:type="dxa"/>
            <w:vAlign w:val="center"/>
          </w:tcPr>
          <w:p w14:paraId="7C2E9A13" w14:textId="7FAAA292" w:rsidR="007A4481" w:rsidRDefault="00A14C71" w:rsidP="00C26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th"/>
              </w:rPr>
              <w:t>บันทึกท้ายสุดรวมถึงเอกสารทางธุรกิจทั้งหมดที่ไม่ได้ถูกแทนที่ด้วยการปรับเปลี่ยนหรือเพิ่มเติม รวมถึงแต่ไม่จำกัดเพียงเอกสารที่ให้ (หรือส่งผ่านแบบฟอร์มอิเล็กทรอนิกส์) ไปยังบุคคลที่สามใดๆ ที่บริษัทไม่ได้จ้าง หรือไปยังหน่วยงานของรัฐใดๆ บันทึกขั้นสุดท้ายและรายงาน การติดต่อ บันทึกทางโทรศัพท์ที่เขียนด้วยลายมือและไม่ได้ถูกถอดความเพิ่มเติม บันทึกการประชุม ข้อมูลจำเพาะ รายการบันทึกประจำวัน ประมาณการค่าใช้จ่าย ฯลฯ</w:t>
            </w:r>
          </w:p>
        </w:tc>
        <w:tc>
          <w:tcPr>
            <w:tcW w:w="2070" w:type="dxa"/>
            <w:vAlign w:val="center"/>
          </w:tcPr>
          <w:p w14:paraId="16439426" w14:textId="013A79B7" w:rsidR="007A4481" w:rsidRDefault="00A14C71" w:rsidP="00C26E34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  <w:lang w:val="th"/>
              </w:rPr>
              <w:t>บันทึกสุดท้ายทั้งหมดจะถูกละทิ้งตามตารางการเก็บ</w:t>
            </w:r>
            <w:r w:rsidR="00EC25E8">
              <w:rPr>
                <w:rFonts w:cs="Cordia New" w:hint="cs"/>
                <w:sz w:val="24"/>
                <w:cs/>
                <w:lang w:val="th" w:bidi="th-TH"/>
              </w:rPr>
              <w:t xml:space="preserve"> </w:t>
            </w:r>
            <w:r>
              <w:rPr>
                <w:sz w:val="24"/>
                <w:lang w:val="th"/>
              </w:rPr>
              <w:t>รักษาเอกสารที่แนบมา</w:t>
            </w:r>
          </w:p>
        </w:tc>
      </w:tr>
      <w:tr w:rsidR="007A4481" w14:paraId="1EC8F283" w14:textId="77777777" w:rsidTr="00C26E34">
        <w:trPr>
          <w:trHeight w:val="2486"/>
        </w:trPr>
        <w:tc>
          <w:tcPr>
            <w:tcW w:w="1710" w:type="dxa"/>
            <w:vAlign w:val="center"/>
          </w:tcPr>
          <w:p w14:paraId="154F71B2" w14:textId="77777777" w:rsidR="007A4481" w:rsidRDefault="00A14C71" w:rsidP="00C26E3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lang w:val="th"/>
              </w:rPr>
              <w:t>บันทึกถาวร</w:t>
            </w:r>
          </w:p>
        </w:tc>
        <w:tc>
          <w:tcPr>
            <w:tcW w:w="6248" w:type="dxa"/>
            <w:vAlign w:val="center"/>
          </w:tcPr>
          <w:p w14:paraId="01A36D4C" w14:textId="59BF9E5F" w:rsidR="007A4481" w:rsidRDefault="00A14C71" w:rsidP="00C26E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lang w:val="th"/>
              </w:rPr>
              <w:t>บันทึกถาวรรวมถึงเอกสารทางธุรกิจทั้งหมดที่กำหนดขอบเขตการทำงานของบริษัทการแสดง</w:t>
            </w:r>
            <w:r w:rsidR="00BE7B2A">
              <w:rPr>
                <w:rFonts w:hint="cs"/>
                <w:sz w:val="24"/>
                <w:rtl/>
                <w:lang w:val="th"/>
              </w:rPr>
              <w:t xml:space="preserve"> </w:t>
            </w:r>
            <w:r>
              <w:rPr>
                <w:sz w:val="24"/>
                <w:lang w:val="th"/>
              </w:rPr>
              <w:t>ความคิดเห็นทางวิชาชีพการวิจัยและเอกสารอ้างอิง ซึ่งรวมถึงแต่ไม่จำกัดเพียงสัญญา ข้อเสนอ เอกสารที่อ้างอิงความคิดเห็นของผู้เชี่ยวชาญ งบการเงิน แบบแสดงรายการภาษี ทะเบียนเงินเดือน การจดทะเบียนลิขสิทธิ์และเครื่องหมายการค้า สิทธิบัตรและเอกสารอื่นๆ ที่เกี่ยวข้องกับสิทธิในทรัพย์สินทางปัญญา รายงานด้านสิ่งแวดล้อม บันทึกอสังหาริมทรัพย์ และรายงานการประชุมอย่างเป็นทางการ บันทึกดังกล่าวอาจอยู่ในรูปแบบกระดาษหรืออิเล็กทรอนิกส์</w:t>
            </w:r>
          </w:p>
        </w:tc>
        <w:tc>
          <w:tcPr>
            <w:tcW w:w="2070" w:type="dxa"/>
            <w:vAlign w:val="center"/>
          </w:tcPr>
          <w:p w14:paraId="771FECB6" w14:textId="3B5C24FE" w:rsidR="007A4481" w:rsidRDefault="00A14C71" w:rsidP="00C26E34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  <w:lang w:val="th"/>
              </w:rPr>
              <w:t>เอกสารถาวรทั้งหมดจะถูก</w:t>
            </w:r>
            <w:r w:rsidR="00EC25E8">
              <w:rPr>
                <w:rFonts w:cs="Cordia New" w:hint="cs"/>
                <w:sz w:val="24"/>
                <w:cs/>
                <w:lang w:val="th" w:bidi="th-TH"/>
              </w:rPr>
              <w:t xml:space="preserve"> </w:t>
            </w:r>
            <w:r>
              <w:rPr>
                <w:sz w:val="24"/>
                <w:lang w:val="th"/>
              </w:rPr>
              <w:t>เก็บไว้อย่างไม่มีกำหนด</w:t>
            </w:r>
          </w:p>
        </w:tc>
      </w:tr>
    </w:tbl>
    <w:p w14:paraId="1E0C50C0" w14:textId="77777777" w:rsidR="007A4481" w:rsidRDefault="007A4481">
      <w:pPr>
        <w:pStyle w:val="BodyText"/>
        <w:ind w:left="0"/>
        <w:rPr>
          <w:b/>
          <w:sz w:val="26"/>
        </w:rPr>
      </w:pPr>
    </w:p>
    <w:p w14:paraId="5982A253" w14:textId="17720170" w:rsidR="007A4481" w:rsidRPr="00BE7B2A" w:rsidRDefault="00A14C71" w:rsidP="00BE7B2A">
      <w:pPr>
        <w:pStyle w:val="ListParagraph"/>
        <w:numPr>
          <w:ilvl w:val="0"/>
          <w:numId w:val="2"/>
        </w:numPr>
        <w:tabs>
          <w:tab w:val="left" w:pos="848"/>
        </w:tabs>
        <w:spacing w:before="160"/>
        <w:rPr>
          <w:b/>
          <w:sz w:val="24"/>
        </w:rPr>
      </w:pPr>
      <w:r w:rsidRPr="00BE7B2A">
        <w:rPr>
          <w:rFonts w:ascii="Angsana New" w:hAnsi="Angsana New" w:cs="Angsana New"/>
          <w:b/>
          <w:bCs/>
          <w:sz w:val="24"/>
          <w:lang w:val="th"/>
        </w:rPr>
        <w:t>ระยะเวลาและการเก็บรักษาการบันทึกเอกสารโดยทั่วไป</w:t>
      </w:r>
    </w:p>
    <w:p w14:paraId="039A3C6C" w14:textId="77777777" w:rsidR="007A4481" w:rsidRDefault="00A14C71">
      <w:pPr>
        <w:pStyle w:val="BodyText"/>
        <w:spacing w:before="22" w:line="259" w:lineRule="auto"/>
        <w:ind w:right="1534"/>
        <w:jc w:val="both"/>
      </w:pPr>
      <w:r>
        <w:rPr>
          <w:rFonts w:ascii="Angsana New" w:hAnsi="Angsana New" w:cs="Angsana New"/>
          <w:lang w:val="th"/>
        </w:rPr>
        <w:t>พ</w:t>
      </w:r>
      <w:r>
        <w:rPr>
          <w:lang w:val="th"/>
        </w:rPr>
        <w:t>นักงานของบริษัทจะไม่จัดเก็บบันทึกขั้นสุดท้ายหรือถาวรใดๆ ในฮาร์ดไดรฟ์ภายในของคอมพิวเตอร์ที่บริษัทมอบหมายหรือบันทึกใดๆ ในคอมพิวเตอร์ที่ไม่ใช่ของบริษัทหรือไดรฟ์พกพา บันทึกควรเอกสารบันทึกไว้ในแพลตฟอร์มซอฟต์แวร์ของบริษัทเท่านั้น (ตามความเหมาะสม) และในไดรฟ์ที่ใช้ร่วมกัน</w:t>
      </w:r>
    </w:p>
    <w:p w14:paraId="4F0CAEC9" w14:textId="6F25824A" w:rsidR="007A4481" w:rsidRDefault="00A14C71">
      <w:pPr>
        <w:pStyle w:val="BodyText"/>
        <w:spacing w:before="161" w:line="259" w:lineRule="auto"/>
        <w:ind w:right="1461"/>
        <w:jc w:val="both"/>
      </w:pPr>
      <w:r>
        <w:rPr>
          <w:lang w:val="th"/>
        </w:rPr>
        <w:t>SEKO ปฏิบัติตามขั้นตอนการเก็บรักษาเอกสารที่ระบุไว้ด้านล่าง ควรเก็บรักษาเอกสารที่ไม่ได้ระบุไว้ในรายการแต่มีความคล้ายคลึงอย่างมากกับที่ระบุไว้ในตารางไว้ตามระยะเวลาที่เหมาะสม</w:t>
      </w:r>
    </w:p>
    <w:p w14:paraId="349A2DA9" w14:textId="20799726" w:rsidR="007A4481" w:rsidRDefault="00A14C71">
      <w:pPr>
        <w:pStyle w:val="BodyText"/>
        <w:spacing w:before="153"/>
        <w:ind w:right="1369"/>
      </w:pPr>
      <w:r>
        <w:rPr>
          <w:lang w:val="th"/>
        </w:rPr>
        <w:t>หมายเหตุ: ธุรกิจที่อยู่ภายใต้การกำกับดูแลเฉพาะจะอยู่ภายใต้ข้อกำหนดเฉพาะเพิ่มเติม และกฎหมายและข้อบังคับของต่างประเทศรัฐและท้องถิ่นกำหนดข้อกำหนดเฉพาะเพิ่มเติม เช่น EU Privacy Directive</w:t>
      </w:r>
      <w:r w:rsidR="00BE7B2A">
        <w:rPr>
          <w:rFonts w:hint="cs"/>
          <w:rtl/>
          <w:lang w:val="th"/>
        </w:rPr>
        <w:t xml:space="preserve"> </w:t>
      </w:r>
      <w:r>
        <w:rPr>
          <w:lang w:val="th"/>
        </w:rPr>
        <w:t>กฎหมายข้อจำกัดที่เกี่ยวข้องในต่างประเทศจะแตกต่างจากกฎหมายใน</w:t>
      </w:r>
    </w:p>
    <w:p w14:paraId="19D681AA" w14:textId="77777777" w:rsidR="007A4481" w:rsidRDefault="007A4481">
      <w:pPr>
        <w:sectPr w:rsidR="007A4481">
          <w:headerReference w:type="default" r:id="rId8"/>
          <w:pgSz w:w="12240" w:h="15840"/>
          <w:pgMar w:top="1980" w:right="60" w:bottom="280" w:left="900" w:header="667" w:footer="0" w:gutter="0"/>
          <w:cols w:space="720"/>
        </w:sectPr>
      </w:pPr>
    </w:p>
    <w:p w14:paraId="5539255B" w14:textId="77777777" w:rsidR="007A4481" w:rsidRDefault="007A4481">
      <w:pPr>
        <w:pStyle w:val="BodyText"/>
        <w:spacing w:before="2"/>
        <w:ind w:left="0"/>
        <w:rPr>
          <w:sz w:val="16"/>
        </w:rPr>
      </w:pPr>
    </w:p>
    <w:p w14:paraId="0C5B02A8" w14:textId="13D77E6A" w:rsidR="007A4481" w:rsidRPr="00BE7B2A" w:rsidRDefault="00A14C71" w:rsidP="00BE7B2A">
      <w:pPr>
        <w:pStyle w:val="ListParagraph"/>
        <w:numPr>
          <w:ilvl w:val="0"/>
          <w:numId w:val="2"/>
        </w:numPr>
        <w:tabs>
          <w:tab w:val="left" w:pos="939"/>
        </w:tabs>
        <w:spacing w:before="90"/>
        <w:rPr>
          <w:b/>
          <w:sz w:val="24"/>
        </w:rPr>
      </w:pPr>
      <w:r w:rsidRPr="00BE7B2A">
        <w:rPr>
          <w:rFonts w:ascii="Angsana New" w:hAnsi="Angsana New" w:cs="Angsana New"/>
          <w:b/>
          <w:bCs/>
          <w:sz w:val="24"/>
          <w:lang w:val="th"/>
        </w:rPr>
        <w:t>กำหนดการเก็บรักษาเอกสารทั่วโลก</w:t>
      </w:r>
    </w:p>
    <w:tbl>
      <w:tblPr>
        <w:tblW w:w="9360" w:type="dxa"/>
        <w:tblInd w:w="675" w:type="dxa"/>
        <w:tblLook w:val="04A0" w:firstRow="1" w:lastRow="0" w:firstColumn="1" w:lastColumn="0" w:noHBand="0" w:noVBand="1"/>
      </w:tblPr>
      <w:tblGrid>
        <w:gridCol w:w="7297"/>
        <w:gridCol w:w="2063"/>
      </w:tblGrid>
      <w:tr w:rsidR="00C26E34" w:rsidRPr="00C26E34" w14:paraId="64061AD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040" w14:textId="1EF6D807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rFonts w:ascii="Angsana New" w:hAnsi="Angsana New" w:cs="Angsana New"/>
                <w:lang w:val="th"/>
              </w:rPr>
              <w:t>บ</w:t>
            </w:r>
            <w:r>
              <w:rPr>
                <w:lang w:val="th"/>
              </w:rPr>
              <w:t>ันทึกการบัญชีและภาษีนิติบุคคล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AB66" w14:textId="77777777" w:rsidR="00C26E34" w:rsidRPr="00C26E34" w:rsidRDefault="00C26E34" w:rsidP="00C26E34">
            <w:pPr>
              <w:widowControl/>
              <w:autoSpaceDE/>
              <w:autoSpaceDN/>
              <w:ind w:firstLineChars="600" w:firstLine="1320"/>
            </w:pPr>
          </w:p>
        </w:tc>
      </w:tr>
      <w:tr w:rsidR="00C26E34" w:rsidRPr="00C26E34" w14:paraId="0337336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233E" w14:textId="30C812FD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การตรวจสอบบัญชีประจำปี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D9A4" w14:textId="068D32C7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ไม่มีกำหนด</w:t>
            </w:r>
          </w:p>
        </w:tc>
      </w:tr>
      <w:tr w:rsidR="00C26E34" w:rsidRPr="00C26E34" w14:paraId="40B78E24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EE68" w14:textId="7C686FFB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งบการเงิน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F7C2" w14:textId="19CD0B8F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ไม่มีกำหนด</w:t>
            </w:r>
          </w:p>
        </w:tc>
      </w:tr>
      <w:tr w:rsidR="00C26E34" w:rsidRPr="00C26E34" w14:paraId="7414840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CB8D" w14:textId="5FF0227C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การคืนภาษี + เวิร์กชีต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BD35" w14:textId="1AA69D3C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ไม่มีกำหนด</w:t>
            </w:r>
          </w:p>
        </w:tc>
      </w:tr>
      <w:tr w:rsidR="00C26E34" w:rsidRPr="00C26E34" w14:paraId="238FDB22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2D8" w14:textId="3D54B174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บัญชีแยกประเภทสินทรัพย์ถาวรcบัญชีแยกประเภททั่วไป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8680" w14:textId="2F0D7781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ไม่มีกำหนด</w:t>
            </w:r>
          </w:p>
        </w:tc>
      </w:tr>
      <w:tr w:rsidR="00C26E34" w:rsidRPr="00C26E34" w14:paraId="7F8296D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9C7" w14:textId="65624F5B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1099s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0A80" w14:textId="07621B0D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5 ปี</w:t>
            </w:r>
          </w:p>
        </w:tc>
      </w:tr>
      <w:tr w:rsidR="00C26E34" w:rsidRPr="00C26E34" w14:paraId="0907D25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3EE7" w14:textId="7A20C149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บันทึกค่าใช้จ่ายทางธุรกิจ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AC3" w14:textId="0E0BEDDC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5 ปี</w:t>
            </w:r>
          </w:p>
        </w:tc>
      </w:tr>
      <w:tr w:rsidR="00C26E34" w:rsidRPr="00C26E34" w14:paraId="295DE15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7892" w14:textId="6A45F068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ใบเสร็จเงินสด/บัตรเครดิต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3847" w14:textId="52458ED4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22EFD766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E55A" w14:textId="7CAB99DA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ใบแจ้งยอดธนาคาร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6A03" w14:textId="78A63EC0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095F9D2A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2384" w14:textId="65197F1D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บันทึกการใช้จ่ายเงินทุน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7964" w14:textId="737CAACF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6B2E6EF0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11B3" w14:textId="0FA5E74F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สมุดรายวันค่าใช้จ่ายล่วงหน้าและค้างจ่าย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D7C4" w14:textId="355B301D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08D5D08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ED3D" w14:textId="062ADEE7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บัตรกำนัลเงินสดย่อยและบันทึกที่เกี่ยวข้อง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2755" w14:textId="20D25003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595FCC5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A7EA" w14:textId="3F544AB9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64B3" w14:textId="1FC36790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</w:p>
        </w:tc>
      </w:tr>
      <w:tr w:rsidR="00C26E34" w:rsidRPr="00C26E34" w14:paraId="2E74DE0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10FB" w14:textId="2668B650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บันทึกเงินเดือนและภาษีการจ้างงาน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3749" w14:textId="77777777" w:rsidR="00C26E34" w:rsidRPr="00C26E34" w:rsidRDefault="00C26E34" w:rsidP="00C26E34">
            <w:pPr>
              <w:widowControl/>
              <w:autoSpaceDE/>
              <w:autoSpaceDN/>
            </w:pPr>
          </w:p>
        </w:tc>
      </w:tr>
      <w:tr w:rsidR="00C26E34" w:rsidRPr="00C26E34" w14:paraId="308C091C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E18B" w14:textId="5FAB8056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บันทึกบัญชีเงินเดือน/บันทึกบัญชีเงินเดือนเพิ่มเติม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8423" w14:textId="51674313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5 ปี</w:t>
            </w:r>
          </w:p>
        </w:tc>
      </w:tr>
      <w:tr w:rsidR="00C26E34" w:rsidRPr="00C26E34" w14:paraId="1C0C010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3B36" w14:textId="69A81A9D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บันทึกภาษีการว่างงานของรัฐ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3766" w14:textId="5693F8D3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ไม่มีกำหนด</w:t>
            </w:r>
          </w:p>
        </w:tc>
      </w:tr>
      <w:tr w:rsidR="00C26E34" w:rsidRPr="00C26E34" w14:paraId="43BF1B02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FDA8" w14:textId="2408C1BE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บันทึกรายได้/การแต่งบัญชี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D6C5" w14:textId="15F76DEB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5 ปี</w:t>
            </w:r>
          </w:p>
        </w:tc>
      </w:tr>
      <w:tr w:rsidR="00C26E34" w:rsidRPr="00C26E34" w14:paraId="2B10082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F498" w14:textId="55E0EF92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แบบแสดงรายการภาษีเงินเดือน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F07" w14:textId="71875397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55D1627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3CCC" w14:textId="7EFD5A94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คำแถลง W-2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3148" w14:textId="42B97033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39E3E13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1165" w14:textId="5F122539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494E" w14:textId="562AED99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</w:p>
        </w:tc>
      </w:tr>
      <w:tr w:rsidR="00C26E34" w:rsidRPr="00C26E34" w14:paraId="5BD7A32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F24B" w14:textId="47E9E404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บันทึกพนักงาน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213B" w14:textId="77777777" w:rsidR="00C26E34" w:rsidRPr="00C26E34" w:rsidRDefault="00C26E34" w:rsidP="00C26E34">
            <w:pPr>
              <w:widowControl/>
              <w:autoSpaceDE/>
              <w:autoSpaceDN/>
            </w:pPr>
          </w:p>
        </w:tc>
      </w:tr>
      <w:tr w:rsidR="00C26E34" w:rsidRPr="00C26E34" w14:paraId="251DF509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183D" w14:textId="30ED586C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ข้อตกลงการจ้างงานและการเลิกจ้าง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D804" w14:textId="1C660785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0F27266E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1D1C" w14:textId="288AFE64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ใบสมัครงาน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6F8D" w14:textId="07F22DF2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1D6C86A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F1E5" w14:textId="5E830041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บันทึกการจ้างงาน (หลังจากการตัดสินใจจ้างงาน)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D746" w14:textId="3A35FC31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1 ปี</w:t>
            </w:r>
          </w:p>
        </w:tc>
      </w:tr>
      <w:tr w:rsidR="00C26E34" w:rsidRPr="00C26E34" w14:paraId="7CCBFFF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6FA2" w14:textId="016CEE11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บันทึกข้อมูลบุคลากรของพนักงานที่ถูกเลิกจ้าง (จากการเลิกจ้าง)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982E" w14:textId="51A7FDEC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5 ปี</w:t>
            </w:r>
          </w:p>
        </w:tc>
      </w:tr>
      <w:tr w:rsidR="00C26E34" w:rsidRPr="00C26E34" w14:paraId="108DADE8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809A" w14:textId="0C737711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เอกสารแผนเกษียณอายุและบำนาญ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58CD" w14:textId="00091BCE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 xml:space="preserve">ไม่มีกำหนด </w:t>
            </w:r>
          </w:p>
        </w:tc>
      </w:tr>
      <w:tr w:rsidR="00C26E34" w:rsidRPr="00C26E34" w14:paraId="1B883F7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534E" w14:textId="53BFCD7D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บันทึกที่เกี่ยวข้องกับการเลื่อนตำแหน่งการลดตำแหน่งหรือการปลดเปลื้อง (จากการเลิกจ้าง)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FC1" w14:textId="76D1E592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4517136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0648" w14:textId="3FA3F90E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 xml:space="preserve"> การแพทย์/สิทธิประโยชน์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E5A0" w14:textId="736314AF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539EC38F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1072" w14:textId="72BD2C13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ประกาศเกี่ยวกับโอกาสในการทำงาน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A2B5" w14:textId="5DC461DD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1 ปี</w:t>
            </w:r>
          </w:p>
        </w:tc>
      </w:tr>
      <w:tr w:rsidR="00C26E34" w:rsidRPr="00C26E34" w14:paraId="5213122D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1B92" w14:textId="5888E7AF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แบบฟอร์ม I -9 (หลังจากการสิ้นสุด)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629D" w14:textId="39503914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0CE0910A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2CD4" w14:textId="0A769ADB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การ์ดเวลา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8ABF" w14:textId="69CA3E91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7818F82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E355" w14:textId="3F328956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ตารางเงินเดือน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FE49" w14:textId="6B3BA66F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5 ปี</w:t>
            </w:r>
          </w:p>
        </w:tc>
      </w:tr>
      <w:tr w:rsidR="00C26E34" w:rsidRPr="00C26E34" w14:paraId="66001BD9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F4DD" w14:textId="70207F1D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 FMLA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B681" w14:textId="4C652C7A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5442FE1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3B63" w14:textId="170BE90A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รายงานอุบัติเหตุและบันทึกค่าสินไหมทดแทนของพนักงาน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7E1" w14:textId="49942905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5 ปี</w:t>
            </w:r>
          </w:p>
        </w:tc>
      </w:tr>
      <w:tr w:rsidR="00C26E34" w:rsidRPr="00C26E34" w14:paraId="2978E7F7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4013" w14:textId="53F675E3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793" w14:textId="311573D6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</w:p>
        </w:tc>
      </w:tr>
      <w:tr w:rsidR="00C26E34" w:rsidRPr="00C26E34" w14:paraId="76C5FDB9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C86C" w14:textId="172D1199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เอกสารการขนส่ง การจราจร การจัดส่ง และตัวแทน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AF9" w14:textId="77777777" w:rsidR="00C26E34" w:rsidRPr="00C26E34" w:rsidRDefault="00C26E34" w:rsidP="00C26E34">
            <w:pPr>
              <w:widowControl/>
              <w:autoSpaceDE/>
              <w:autoSpaceDN/>
            </w:pPr>
          </w:p>
        </w:tc>
      </w:tr>
      <w:tr w:rsidR="00C26E34" w:rsidRPr="00C26E34" w14:paraId="0F31161A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960C" w14:textId="3B04DFAF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ใบตราส่งสินค้า ใบตราส่งสินค้า/ใบตราส่งสินค้าและสินค้าออก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1D4E" w14:textId="4506027B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6 ปี</w:t>
            </w:r>
          </w:p>
        </w:tc>
      </w:tr>
      <w:tr w:rsidR="00C26E34" w:rsidRPr="00C26E34" w14:paraId="63D4FB63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91F9" w14:textId="3C14612F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บันทึกการนำเข้าและส่งออก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F5F0" w14:textId="7C717915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7 ปี</w:t>
            </w:r>
          </w:p>
        </w:tc>
      </w:tr>
      <w:tr w:rsidR="00C26E34" w:rsidRPr="00C26E34" w14:paraId="080327B5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E0E6" w14:textId="15268F76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บันทึกการขนส่งสินค้าอื่นๆ (บันทึกการขนส่งสินค้าที่ได้รับส่งต่อและส่งมอบ)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D2E2" w14:textId="3BAE40F6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 xml:space="preserve">6 ปี </w:t>
            </w:r>
          </w:p>
        </w:tc>
      </w:tr>
      <w:tr w:rsidR="00C26E34" w:rsidRPr="00C26E34" w14:paraId="29E7DD8B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0B1D" w14:textId="1C05B8F5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>สัญญาการจัดส่ง (หลังจากหมดอายุ)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58DD" w14:textId="55AAFD42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13C039F1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ED5F" w14:textId="147B1DA1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 xml:space="preserve">ไฟล์ไดรเวอร์ รวมถึงไฟล์คุณสมบัติของผู้ขับ บันทึกชั่วโมงการให้บริการ และยาเสพติดและแอลกอฮอล์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211D" w14:textId="0AD7A2D4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  <w:r>
              <w:rPr>
                <w:lang w:val="th"/>
              </w:rPr>
              <w:t>3 ปี</w:t>
            </w:r>
          </w:p>
        </w:tc>
      </w:tr>
      <w:tr w:rsidR="00C26E34" w:rsidRPr="00C26E34" w14:paraId="3B195511" w14:textId="77777777" w:rsidTr="00C26E34">
        <w:trPr>
          <w:trHeight w:val="20"/>
        </w:trPr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9550" w14:textId="28F99232" w:rsidR="00C26E34" w:rsidRPr="00C26E34" w:rsidRDefault="00C26E34" w:rsidP="00C26E34">
            <w:pPr>
              <w:widowControl/>
              <w:autoSpaceDE/>
              <w:autoSpaceDN/>
              <w:ind w:leftChars="-49" w:left="24" w:hangingChars="60" w:hanging="132"/>
            </w:pPr>
            <w:r>
              <w:rPr>
                <w:lang w:val="th"/>
              </w:rPr>
              <w:t xml:space="preserve">การทดสอบระยะเวลาของการจ้างงานบวก 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1D5" w14:textId="096A544B" w:rsidR="00C26E34" w:rsidRPr="00C26E34" w:rsidRDefault="00C26E34" w:rsidP="00C26E34">
            <w:pPr>
              <w:widowControl/>
              <w:autoSpaceDE/>
              <w:autoSpaceDN/>
              <w:ind w:firstLineChars="300" w:firstLine="660"/>
            </w:pPr>
          </w:p>
        </w:tc>
      </w:tr>
    </w:tbl>
    <w:p w14:paraId="0A27633A" w14:textId="77777777" w:rsidR="00C26E34" w:rsidRPr="00C26E34" w:rsidRDefault="00C26E34">
      <w:pPr>
        <w:spacing w:line="237" w:lineRule="auto"/>
        <w:sectPr w:rsidR="00C26E34" w:rsidRPr="00C26E34">
          <w:headerReference w:type="default" r:id="rId9"/>
          <w:pgSz w:w="12240" w:h="15840"/>
          <w:pgMar w:top="1980" w:right="60" w:bottom="280" w:left="900" w:header="667" w:footer="0" w:gutter="0"/>
          <w:cols w:space="720"/>
        </w:sectPr>
      </w:pPr>
    </w:p>
    <w:tbl>
      <w:tblPr>
        <w:tblW w:w="9365" w:type="dxa"/>
        <w:tblInd w:w="675" w:type="dxa"/>
        <w:tblLook w:val="04A0" w:firstRow="1" w:lastRow="0" w:firstColumn="1" w:lastColumn="0" w:noHBand="0" w:noVBand="1"/>
      </w:tblPr>
      <w:tblGrid>
        <w:gridCol w:w="7221"/>
        <w:gridCol w:w="3003"/>
      </w:tblGrid>
      <w:tr w:rsidR="003F56A3" w:rsidRPr="003F56A3" w14:paraId="5D23075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110A" w14:textId="77777777" w:rsidR="003F56A3" w:rsidRPr="003F56A3" w:rsidRDefault="003F56A3" w:rsidP="003F56A3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th"/>
              </w:rPr>
              <w:lastRenderedPageBreak/>
              <w:t>ไฟล์ยานพาหนะ รวมถึงบันทึกการบำรุงรักษายานพาหนะ รายงานการตรวจสอบ และบันทึกอุบัติเหตุ/อุบัติการณ์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995C2" w14:textId="77777777" w:rsidR="003F56A3" w:rsidRPr="003F56A3" w:rsidRDefault="003F56A3" w:rsidP="003F56A3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th"/>
              </w:rPr>
              <w:t xml:space="preserve">ระยะเวลาการเป็นเจ้าของรถยนต์/สัญญาเช่าบวก 3 ปี </w:t>
            </w:r>
          </w:p>
        </w:tc>
      </w:tr>
      <w:tr w:rsidR="003F56A3" w:rsidRPr="003F56A3" w14:paraId="482DB5F6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B872" w14:textId="77777777" w:rsidR="003F56A3" w:rsidRPr="003F56A3" w:rsidRDefault="003F56A3" w:rsidP="003F56A3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  <w:lang w:val="th"/>
              </w:rPr>
              <w:t>บันทึกการตรวจสอบ DOT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B737" w14:textId="77777777" w:rsidR="003F56A3" w:rsidRPr="003F56A3" w:rsidRDefault="003F56A3" w:rsidP="003F56A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th"/>
              </w:rPr>
              <w:t>5 ปีหลังจากสรุปผลการตรวจสอบ</w:t>
            </w:r>
          </w:p>
        </w:tc>
      </w:tr>
      <w:tr w:rsidR="003F56A3" w:rsidRPr="003F56A3" w14:paraId="3FAA18CD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774F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DC7A" w14:textId="77777777" w:rsidR="003F56A3" w:rsidRPr="003F56A3" w:rsidRDefault="003F56A3" w:rsidP="003F56A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3F56A3" w:rsidRPr="003F56A3" w14:paraId="5BAF0744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3A33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  <w:lang w:val="th"/>
              </w:rPr>
              <w:t>บันทึกทางกฎหมาย การประกันภัยและความปลอดภัย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AC8A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F56A3" w:rsidRPr="003F56A3" w14:paraId="5F0BA06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B370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การจดทะเบียนทรัพย์สินทางปัญญา เครื่องหมายการค้าและลิขสิทธิ์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B391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7712C25B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C038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บันทึกการประกันภัย การเรียกร้องค่าสินไหมทดแทน นโยบาย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FE69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1E29422E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1073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สัญญาเช่า (หลังหมดอายุ)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DB20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6 ปี</w:t>
            </w:r>
          </w:p>
        </w:tc>
      </w:tr>
      <w:tr w:rsidR="003F56A3" w:rsidRPr="003F56A3" w14:paraId="282762D0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9363" w14:textId="697C741C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เอกสาร OSHA การเก็บบันทึก เอกสารข้อมูลความปลอดภัยและการติดต่อ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0B0A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3AEEB9F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99C9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สัญญาทั่วไป (หลังจากหมดอายุ/สิ้นสุด)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6DCA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7 ปี</w:t>
            </w:r>
          </w:p>
        </w:tc>
      </w:tr>
      <w:tr w:rsidR="003F56A3" w:rsidRPr="003F56A3" w14:paraId="4B999160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5167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การติดต่อในเรื่องกฎหมายหรือภาษี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CA1D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134B995E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FDB8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บันทึกของเสียอันตราย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609F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31027F7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6A50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รายงานไปยังหน่วยงานของรัฐใดๆ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5DA0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35FCD489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F45B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CE2" w14:textId="77777777" w:rsidR="003F56A3" w:rsidRPr="003F56A3" w:rsidRDefault="003F56A3" w:rsidP="003F56A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3F56A3" w:rsidRPr="003F56A3" w14:paraId="638D234A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5E1E" w14:textId="7F737733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  <w:lang w:val="th"/>
              </w:rPr>
              <w:t>บันทึกของบริษัท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7047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F56A3" w:rsidRPr="003F56A3" w14:paraId="00F873C9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C35F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การกำกับดูแลกิจการที่ดี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E627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6A3766FE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A52F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เพื่อรวมบทความต่อไปนี้ทั้งหมด รายงานประจำปี ข้อบังคับ รายงานการประชุมคณะกรรมการ นโยบาย/มติคณะกรรมการ หุ้นทุนและบันทึกพันธบัตร ฯลฯ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AA2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</w:p>
        </w:tc>
      </w:tr>
      <w:tr w:rsidR="003F56A3" w:rsidRPr="003F56A3" w14:paraId="13880803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1EEC" w14:textId="19283D30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โฉนด ค่าใช้จ่าย บันทึกอสังหาริมทรัพย์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3F37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399CBF48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0546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บันทึกการเกษียณอายุหรือเงินบำนาญ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3263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ไม่มีกำหนด</w:t>
            </w:r>
          </w:p>
        </w:tc>
      </w:tr>
      <w:tr w:rsidR="003F56A3" w:rsidRPr="003F56A3" w14:paraId="1DA984D9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F34A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สัญญา (หลังจากหมดอายุ)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3852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3 ปี</w:t>
            </w:r>
          </w:p>
        </w:tc>
      </w:tr>
      <w:tr w:rsidR="003F56A3" w:rsidRPr="003F56A3" w14:paraId="5A6FF6AF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3142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จดหมาย (ทั่วไป)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5BD7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3 ปี</w:t>
            </w:r>
          </w:p>
        </w:tc>
      </w:tr>
      <w:tr w:rsidR="003F56A3" w:rsidRPr="003F56A3" w14:paraId="6F703DF7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E87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CA8B" w14:textId="77777777" w:rsidR="003F56A3" w:rsidRPr="003F56A3" w:rsidRDefault="003F56A3" w:rsidP="003F56A3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3F56A3" w:rsidRPr="003F56A3" w14:paraId="679068A2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1628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  <w:lang w:val="th"/>
              </w:rPr>
              <w:t>ข้อมูลส่วนบุคคล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5E3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F56A3" w:rsidRPr="003F56A3" w14:paraId="72B67613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0085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ข้อมูลส่วนบุคคล – ดูรายละเอียดในส่วน IX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6DA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</w:p>
        </w:tc>
      </w:tr>
      <w:tr w:rsidR="003F56A3" w:rsidRPr="003F56A3" w14:paraId="5821D148" w14:textId="77777777" w:rsidTr="003F56A3">
        <w:trPr>
          <w:trHeight w:val="20"/>
        </w:trPr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AF8A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บันทึกที่เกี่ยวข้องกับ HIPAA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1C9F" w14:textId="77777777" w:rsidR="003F56A3" w:rsidRPr="003F56A3" w:rsidRDefault="003F56A3" w:rsidP="003F56A3">
            <w:pPr>
              <w:widowControl/>
              <w:autoSpaceDE/>
              <w:autoSpaceDN/>
              <w:ind w:firstLineChars="300"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6 ปีหลังจาก</w:t>
            </w:r>
          </w:p>
        </w:tc>
      </w:tr>
      <w:tr w:rsidR="003F56A3" w:rsidRPr="003F56A3" w14:paraId="116D2EED" w14:textId="77777777" w:rsidTr="003F56A3">
        <w:trPr>
          <w:trHeight w:val="20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A8F9" w14:textId="77777777" w:rsidR="003F56A3" w:rsidRPr="003F56A3" w:rsidRDefault="003F56A3" w:rsidP="003F56A3">
            <w:pPr>
              <w:widowControl/>
              <w:autoSpaceDE/>
              <w:autoSpaceDN/>
              <w:ind w:left="-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h"/>
              </w:rPr>
              <w:t>การสร้าง หรือหากเอกสารระบุนโยบาย 6 ปีนับจากวันที่นโยบายได้รับการดำเนินการครั้งล่าสุด</w:t>
            </w:r>
          </w:p>
        </w:tc>
      </w:tr>
    </w:tbl>
    <w:p w14:paraId="0E873093" w14:textId="77777777" w:rsidR="007A4481" w:rsidRPr="003F56A3" w:rsidRDefault="007A4481">
      <w:pPr>
        <w:pStyle w:val="BodyText"/>
        <w:ind w:left="0"/>
        <w:rPr>
          <w:sz w:val="26"/>
        </w:rPr>
      </w:pPr>
    </w:p>
    <w:p w14:paraId="24675223" w14:textId="77777777" w:rsidR="007A4481" w:rsidRDefault="00A14C71">
      <w:pPr>
        <w:pStyle w:val="BodyText"/>
        <w:spacing w:line="242" w:lineRule="auto"/>
        <w:ind w:right="1369"/>
      </w:pPr>
      <w:r>
        <w:rPr>
          <w:lang w:val="th"/>
        </w:rPr>
        <w:t>ผู้จัดการทุกคนมีหน้าที่รับผิดชอบในการติดตามกฎหมายการเก็บรักษาบันทึกที่ควบคุมแผนกของตน ในกรณีที่กฎหมายปัจจุบันแตกต่างจากนโยบายนี้ กฎหมายจะมีผลบังคับใช้</w:t>
      </w:r>
    </w:p>
    <w:p w14:paraId="2AC6D25F" w14:textId="77777777" w:rsidR="007A4481" w:rsidRDefault="007A4481">
      <w:pPr>
        <w:pStyle w:val="BodyText"/>
        <w:spacing w:before="9"/>
        <w:ind w:left="0"/>
        <w:rPr>
          <w:sz w:val="23"/>
        </w:rPr>
      </w:pPr>
    </w:p>
    <w:p w14:paraId="28814F32" w14:textId="77777777" w:rsidR="007A4481" w:rsidRDefault="00A14C71" w:rsidP="00BE7B2A">
      <w:pPr>
        <w:pStyle w:val="ListParagraph"/>
        <w:numPr>
          <w:ilvl w:val="0"/>
          <w:numId w:val="2"/>
        </w:numPr>
        <w:tabs>
          <w:tab w:val="left" w:pos="929"/>
        </w:tabs>
        <w:spacing w:line="275" w:lineRule="exact"/>
        <w:ind w:left="928" w:hanging="389"/>
        <w:rPr>
          <w:b/>
          <w:sz w:val="24"/>
        </w:rPr>
      </w:pPr>
      <w:r>
        <w:rPr>
          <w:b/>
          <w:bCs/>
          <w:sz w:val="24"/>
          <w:lang w:val="th"/>
        </w:rPr>
        <w:t>เอกสารและบันทึกอิเล็กทรอนิกส์นโยบายการส่งอีเมล</w:t>
      </w:r>
    </w:p>
    <w:p w14:paraId="03C7EBFD" w14:textId="77777777" w:rsidR="007A4481" w:rsidRDefault="00A14C71">
      <w:pPr>
        <w:pStyle w:val="BodyText"/>
        <w:ind w:right="1369"/>
      </w:pPr>
      <w:r>
        <w:rPr>
          <w:u w:val="single"/>
          <w:lang w:val="th"/>
        </w:rPr>
        <w:t>เอกสารอิเล็กทรอนิกส์จะถูกเก็บไว้ราวกับเป็นเอกสารกระดาษ</w:t>
      </w:r>
      <w:r>
        <w:rPr>
          <w:lang w:val="th"/>
        </w:rPr>
        <w:t xml:space="preserve"> ดังนั้นไฟล์อิเล็กทรอนิกส์ใดๆที่อยู่ในเอกสารประเภทใดประเภทหนึ่งตามกำหนดการข้างต้นจะถูกเก็บรักษาไว้ตามระยะเวลาที่เหมาะสม หากผู้ใช้มีเหตุผลเพียงพอที่จะเก็บข้อความอีเมล ข้อความควรถูกบันทึกไว้ในไดรฟ์ที่ใช้ร่วมกันในเครื่องของพวกเขาเป็นข้อความอีเมลหรือ PDF สำหรับไฟล์การจัดส่ง ข้อความควรถูกบันทึกไว้พร้อมกับเอกสารการจัดส่งในระบบปฏิบัติการ</w:t>
      </w:r>
    </w:p>
    <w:p w14:paraId="27B4EC94" w14:textId="77777777" w:rsidR="007A4481" w:rsidRDefault="007A4481">
      <w:pPr>
        <w:pStyle w:val="BodyText"/>
        <w:spacing w:before="11"/>
        <w:ind w:left="0"/>
        <w:rPr>
          <w:sz w:val="23"/>
        </w:rPr>
      </w:pPr>
    </w:p>
    <w:p w14:paraId="0B460B59" w14:textId="0957EC28" w:rsidR="007A4481" w:rsidRDefault="00A14C71" w:rsidP="003F56A3">
      <w:pPr>
        <w:pStyle w:val="BodyText"/>
        <w:ind w:right="1369"/>
      </w:pPr>
      <w:r>
        <w:rPr>
          <w:lang w:val="th"/>
        </w:rPr>
        <w:t>ระบบการสื่อสารทางอิเล็กทรอนิกส์ทั้งหมดตลอดจนการสื่อสารและข้อมูลที่จัดเก็บทั้งหมดที่ส่ง รับหรือมีอยู่ในระบบสารสนเทศของบริษัทถือเป็นทรัพย์สินของบริษัท พนักงานที่ใช้อุปกรณ์นี้เพื่อวัตถุประสงค์ส่วนตัวจะต้องรับความเสี่ยงด้วยตนเอง นอกจากนี้พนักงานไม่สามารถใช้รหัสผ่านหรือรหัสผ่านเข้าถึงไฟล์หรือเรียกข้อมูลการสื่อสารที่เก็บไว้ เว้นแต่จะได้รับอนุญาตให้ทำเช่นนั้น พนักงานไม่คาดหวังความเป็นส่วนตัวเกี่ยวกับการใช้อุปกรณ์ของบริษัทหรือการส่งการรับหรือการจัดเก็บข้อมูลโดยใช้อุปกรณ์ของบริษัท บุคลากรของบริษัทที่ได้รับอนุญาตสามารถเข้าถึงการสื่อสารและข้อมูลที่จัดเก็บได้ตลอดเวลาโดยไม่ต้องแจ้งให้ทราบล่วงหน้าหรือได้รับความยินยอม พนักงานควรหลีกเลี่ยงการใช้อีเมลบริษัทเพื่อวัตถุประสงค์ส่วนตัว อีเมลส่วนตัวควรถูกลบโดยเร็วที่สุด</w:t>
      </w:r>
    </w:p>
    <w:p w14:paraId="192E0729" w14:textId="77777777" w:rsidR="007A4481" w:rsidRDefault="007A4481">
      <w:pPr>
        <w:pStyle w:val="BodyText"/>
        <w:spacing w:before="1"/>
        <w:ind w:left="0"/>
      </w:pPr>
    </w:p>
    <w:p w14:paraId="15D581B8" w14:textId="77777777" w:rsidR="007A4481" w:rsidRDefault="00A14C71" w:rsidP="00BE7B2A">
      <w:pPr>
        <w:pStyle w:val="ListParagraph"/>
        <w:numPr>
          <w:ilvl w:val="0"/>
          <w:numId w:val="2"/>
        </w:numPr>
        <w:tabs>
          <w:tab w:val="left" w:pos="838"/>
        </w:tabs>
        <w:spacing w:line="275" w:lineRule="exact"/>
        <w:ind w:left="837" w:hanging="298"/>
        <w:rPr>
          <w:b/>
          <w:sz w:val="24"/>
        </w:rPr>
      </w:pPr>
      <w:r>
        <w:rPr>
          <w:b/>
          <w:bCs/>
          <w:sz w:val="24"/>
          <w:lang w:val="th"/>
        </w:rPr>
        <w:t>การวางแผนฉุกเฉิน</w:t>
      </w:r>
    </w:p>
    <w:p w14:paraId="3ADE30CF" w14:textId="77777777" w:rsidR="007A4481" w:rsidRDefault="00A14C71">
      <w:pPr>
        <w:pStyle w:val="BodyText"/>
        <w:ind w:right="1369"/>
      </w:pPr>
      <w:r>
        <w:rPr>
          <w:lang w:val="th"/>
        </w:rPr>
        <w:t xml:space="preserve">บันทึกของ SEKO จะถูกจัดเก็บในลักษณะที่ปลอดภัยปลอดภัยและเข้าถึงได้ เอกสารและไฟล์ทางการเงินที่จำเป็นต่อการทำให้ SEKO </w:t>
      </w:r>
      <w:r>
        <w:rPr>
          <w:lang w:val="th"/>
        </w:rPr>
        <w:lastRenderedPageBreak/>
        <w:t>ทำงานในกรณีฉุกเฉินจะถูกทำซ้ำหรือสำรองข้อมูลอย่างน้อยทุกสัปดาห์ และเก็บรักษาไว้ในรูปแบบใดรูปแบบหนึ่งในระบบกู้คืนหรือเก็บถาวรของบริษัท</w:t>
      </w:r>
    </w:p>
    <w:p w14:paraId="79033B2E" w14:textId="77777777" w:rsidR="007A4481" w:rsidRDefault="007A4481">
      <w:pPr>
        <w:pStyle w:val="BodyText"/>
        <w:spacing w:before="1"/>
        <w:ind w:left="0"/>
      </w:pPr>
    </w:p>
    <w:p w14:paraId="0C024694" w14:textId="37C02824" w:rsidR="007A4481" w:rsidRDefault="00A14C71" w:rsidP="00BE7B2A">
      <w:pPr>
        <w:pStyle w:val="ListParagraph"/>
        <w:numPr>
          <w:ilvl w:val="0"/>
          <w:numId w:val="2"/>
        </w:numPr>
        <w:tabs>
          <w:tab w:val="left" w:pos="929"/>
        </w:tabs>
        <w:spacing w:before="1" w:line="275" w:lineRule="exact"/>
        <w:ind w:left="928" w:hanging="389"/>
        <w:jc w:val="both"/>
        <w:rPr>
          <w:b/>
          <w:sz w:val="24"/>
        </w:rPr>
      </w:pPr>
      <w:r>
        <w:rPr>
          <w:b/>
          <w:bCs/>
          <w:sz w:val="24"/>
          <w:lang w:val="th"/>
        </w:rPr>
        <w:t>การทำลายเอกสารและการจัดเก็บนอกสถานที่</w:t>
      </w:r>
    </w:p>
    <w:p w14:paraId="4E5A60C6" w14:textId="61D0AE6A" w:rsidR="007A4481" w:rsidRDefault="00A14C71">
      <w:pPr>
        <w:pStyle w:val="BodyText"/>
        <w:ind w:right="1602"/>
        <w:jc w:val="both"/>
      </w:pPr>
      <w:r>
        <w:rPr>
          <w:lang w:val="th"/>
        </w:rPr>
        <w:t>ประธานเจ้าหน้าที่ฝ่ายกฎหมายของ SEKO แผนกไอที (สำหรับบันทึกที่จัดเก็บทางอิเล็กทรอนิกส์) มีหน้าที่รับผิดชอบในกระบวนการระบุบันทึกอย่างต่อเนื่อง ซึ่งเป็นไปตามระยะเวลาการเก็บรักษาที่กำหนดและดูแลการทำลาย การทำลายเอกสารทางการเงินและเอกสารที่เกี่ยวข้องกับบุคลากรจะทำได้โดยการหั่นฝอยเอกสาร</w:t>
      </w:r>
    </w:p>
    <w:p w14:paraId="7C3F70EE" w14:textId="77777777" w:rsidR="007A4481" w:rsidRDefault="007A4481">
      <w:pPr>
        <w:pStyle w:val="BodyText"/>
        <w:spacing w:before="1"/>
        <w:ind w:left="0"/>
      </w:pPr>
    </w:p>
    <w:p w14:paraId="28DC54F8" w14:textId="0BB0E2E1" w:rsidR="007A4481" w:rsidRDefault="00A14C71">
      <w:pPr>
        <w:spacing w:before="1"/>
        <w:ind w:left="540" w:right="1369"/>
        <w:rPr>
          <w:sz w:val="24"/>
        </w:rPr>
      </w:pPr>
      <w:r>
        <w:rPr>
          <w:b/>
          <w:bCs/>
          <w:sz w:val="24"/>
          <w:lang w:val="th"/>
        </w:rPr>
        <w:t xml:space="preserve">SEKO มุ่งมั่นที่จะใช้กระดาษให้น้อยที่สุดและสร้างระบบอัตโนมัติให้มากที่สุดเท่าที่จะเป็นไปได้ </w:t>
      </w:r>
      <w:r>
        <w:rPr>
          <w:sz w:val="24"/>
          <w:lang w:val="th"/>
        </w:rPr>
        <w:t>เราตระหนักดีว่าไฟล์กระดาษบางไฟล์จะต้องได้รับการดูแลรักษา อย่างไรก็ตามเราแนะนำให้ผู้จัดการพิจารณาค่าใช้จ่ายในการจัดเก็บนอกสถานที่ของเรา และรับรู้ที่จะปฏิบัติตามแนวทางปฏิบัติที่ระบุไว้ในที่นี้</w:t>
      </w:r>
    </w:p>
    <w:p w14:paraId="27B48756" w14:textId="77777777" w:rsidR="007A4481" w:rsidRDefault="007A4481">
      <w:pPr>
        <w:pStyle w:val="BodyText"/>
        <w:ind w:left="0"/>
      </w:pPr>
    </w:p>
    <w:p w14:paraId="53B8AE88" w14:textId="1BDF43E3" w:rsidR="007A4481" w:rsidRDefault="00A14C71">
      <w:pPr>
        <w:pStyle w:val="BodyText"/>
        <w:ind w:right="1369"/>
      </w:pPr>
      <w:r>
        <w:rPr>
          <w:lang w:val="th"/>
        </w:rPr>
        <w:t>ในกรณีที่แผนกต้องการการเก็บรักษาระเบียนนอกสถานที่ ผู้จัดการของแต่ละแผนกมีหน้าที่รับผิดชอบในการตรวจสอบให้แน่ใจว่าระเบียนทางกายภาพใดๆ ที่ต้องเก็บรักษาไว้จะถูกบรรจุในกล่องติดเทป ติดฉลากด้วยสติกเกอร์กลมที่เหมาะสมติดฉลากเนื้อหาที่ด้านนอกของกล่องพร้อมกับประเภทของระเบียน (เช่นสุดท้ายหรือถาวร) และวันที่ทำลายถ้ามีและเพิ่มลงในแผ่นส่งผ่านผู้จัดเก็บข้อมูลนอกสถานที่ บันทึกทางกายภาพแบบกล่องจะถูกส่งต่อไปยังสถานที่จัดเก็บนอกสถานที่ของบริษัท พนักงานจะได้รับบันทึกทางกายภาพเมื่อได้รับการร้องขอจากผู้จัดการตามความจำเป็น การเก็บข้อมูลในสถานที่ควรจำกัดไว้ที่ปัจจุบันและ 6 เดือนของปีปฏิทินก่อนหน้า แต่ละแผนกจะมีเวลา 60 วันในการรวบรวมกล่องเก็บของนอกสถานที่</w:t>
      </w:r>
    </w:p>
    <w:p w14:paraId="6F0C6B66" w14:textId="77777777" w:rsidR="007A4481" w:rsidRDefault="007A4481">
      <w:pPr>
        <w:pStyle w:val="BodyText"/>
        <w:spacing w:before="1"/>
        <w:ind w:left="0"/>
      </w:pPr>
    </w:p>
    <w:p w14:paraId="4A8119A5" w14:textId="5F3C27E4" w:rsidR="007A4481" w:rsidRDefault="00A14C71">
      <w:pPr>
        <w:pStyle w:val="BodyText"/>
        <w:ind w:right="1369"/>
      </w:pPr>
      <w:r>
        <w:rPr>
          <w:lang w:val="th"/>
        </w:rPr>
        <w:t>ผู้จัดการแผนกแต่ละคนจะต้องเก็บรักษารายการล่าสุดของระเบียนทั้งหมดที่เก็บไว้ในสถานที่และนอกสถานที่ พร้อมระบุวันที่สร้างและทำลายระเบียน ตามรายการดังกล่าว SEKO จะกำจัดบันทึกเมื่อสิ้นสุดระยะเวลาการเก็บรักษาของแต่ละบันทึกตามที่ระบุไว้ในตารางการเก็บรักษาเอกสารหรืออื่นๆ ในนโยบายนี้</w:t>
      </w:r>
    </w:p>
    <w:p w14:paraId="55C1B6DE" w14:textId="77777777" w:rsidR="007A4481" w:rsidRDefault="007A4481">
      <w:pPr>
        <w:pStyle w:val="BodyText"/>
        <w:spacing w:before="9"/>
        <w:ind w:left="0"/>
        <w:rPr>
          <w:sz w:val="23"/>
        </w:rPr>
      </w:pPr>
    </w:p>
    <w:p w14:paraId="03913A05" w14:textId="77777777" w:rsidR="007A4481" w:rsidRDefault="00A14C71" w:rsidP="00BE7B2A">
      <w:pPr>
        <w:pStyle w:val="ListParagraph"/>
        <w:numPr>
          <w:ilvl w:val="0"/>
          <w:numId w:val="2"/>
        </w:numPr>
        <w:tabs>
          <w:tab w:val="left" w:pos="1020"/>
        </w:tabs>
        <w:ind w:left="1020" w:hanging="480"/>
        <w:jc w:val="both"/>
        <w:rPr>
          <w:b/>
          <w:sz w:val="24"/>
        </w:rPr>
      </w:pPr>
      <w:r>
        <w:rPr>
          <w:b/>
          <w:bCs/>
          <w:sz w:val="24"/>
          <w:lang w:val="th"/>
        </w:rPr>
        <w:t>การถือครองตามกฎหมาย</w:t>
      </w:r>
    </w:p>
    <w:p w14:paraId="756B7D59" w14:textId="73A8613F" w:rsidR="007A4481" w:rsidRDefault="00A14C71">
      <w:pPr>
        <w:pStyle w:val="BodyText"/>
        <w:spacing w:before="3"/>
        <w:ind w:right="1369"/>
      </w:pPr>
      <w:r>
        <w:rPr>
          <w:lang w:val="th"/>
        </w:rPr>
        <w:t>หากสามารถคาดการณ์ว่าจะมีการฟ้องร้อง การสอบสวนหรือการดำเนินการอื่นๆ ที่เกี่ยวข้องกับบริษัทได้อย่างสมเหตุสมผล การทำลายเอกสารใดๆ ที่อาจเกี่ยวข้องรวมถึงอีเมลจะต้องยุติลงทันที เอกสารที่เกี่ยวข้องกับการฟ้องร้องหรือปัญหาทางกฎหมายที่อาจเกิดขึ้นจะถูกเก็บรักษาและจัดระเบียบภายใต้การดูแลของประธานเจ้าหน้าที่ฝ่าย</w:t>
      </w:r>
      <w:r w:rsidR="00BE7B2A">
        <w:rPr>
          <w:rFonts w:hint="cs"/>
          <w:rtl/>
          <w:lang w:val="th"/>
        </w:rPr>
        <w:t xml:space="preserve"> </w:t>
      </w:r>
      <w:r>
        <w:rPr>
          <w:lang w:val="th"/>
        </w:rPr>
        <w:t>กฎหมาย</w:t>
      </w:r>
    </w:p>
    <w:p w14:paraId="37B4ADA1" w14:textId="77777777" w:rsidR="007A4481" w:rsidRDefault="007A4481">
      <w:pPr>
        <w:pStyle w:val="BodyText"/>
        <w:spacing w:before="9"/>
        <w:ind w:left="0"/>
        <w:rPr>
          <w:sz w:val="23"/>
        </w:rPr>
      </w:pPr>
    </w:p>
    <w:p w14:paraId="2975BB5A" w14:textId="3F6AF2B0" w:rsidR="007A4481" w:rsidRDefault="00A14C71" w:rsidP="00BE7B2A">
      <w:pPr>
        <w:pStyle w:val="ListParagraph"/>
        <w:numPr>
          <w:ilvl w:val="0"/>
          <w:numId w:val="2"/>
        </w:numPr>
        <w:tabs>
          <w:tab w:val="left" w:pos="1112"/>
        </w:tabs>
        <w:spacing w:before="1"/>
        <w:ind w:left="1111" w:hanging="572"/>
        <w:jc w:val="both"/>
        <w:rPr>
          <w:b/>
          <w:sz w:val="24"/>
        </w:rPr>
      </w:pPr>
      <w:r>
        <w:rPr>
          <w:b/>
          <w:bCs/>
          <w:sz w:val="24"/>
          <w:lang w:val="th"/>
        </w:rPr>
        <w:t>การปฏิบัติตามข้อกำหนด คำถาม</w:t>
      </w:r>
    </w:p>
    <w:p w14:paraId="24A13893" w14:textId="77777777" w:rsidR="007A4481" w:rsidRDefault="00A14C71">
      <w:pPr>
        <w:pStyle w:val="BodyText"/>
        <w:spacing w:before="5" w:line="237" w:lineRule="auto"/>
        <w:ind w:right="1654"/>
        <w:jc w:val="both"/>
      </w:pPr>
      <w:r>
        <w:rPr>
          <w:lang w:val="th"/>
        </w:rPr>
        <w:t>ความล้มเหลวในส่วนของพนักงานที่จะปฏิบัติตามนโยบายนี้อาจส่งผลให้มีการลงโทษทางแพ่งและทางอาญาต่อ SEKO และพนักงานและอาจมีการลงโทษทางวินัยกับผู้รับผิดชอบ</w:t>
      </w:r>
    </w:p>
    <w:p w14:paraId="580420D0" w14:textId="77777777" w:rsidR="007A4481" w:rsidRDefault="007A4481">
      <w:pPr>
        <w:spacing w:line="237" w:lineRule="auto"/>
        <w:jc w:val="both"/>
        <w:sectPr w:rsidR="007A4481">
          <w:headerReference w:type="default" r:id="rId10"/>
          <w:pgSz w:w="12240" w:h="15840"/>
          <w:pgMar w:top="1360" w:right="60" w:bottom="280" w:left="900" w:header="667" w:footer="0" w:gutter="0"/>
          <w:cols w:space="720"/>
        </w:sectPr>
      </w:pPr>
    </w:p>
    <w:p w14:paraId="316BBB5B" w14:textId="675DB591" w:rsidR="007A4481" w:rsidRDefault="00A14C71">
      <w:pPr>
        <w:pStyle w:val="BodyText"/>
        <w:spacing w:before="77"/>
        <w:ind w:right="1369"/>
      </w:pPr>
      <w:r>
        <w:rPr>
          <w:lang w:val="th"/>
        </w:rPr>
        <w:lastRenderedPageBreak/>
        <w:t>บุคคล ประธานเจ้าหน้าที่ฝ่ายกฎหมาย ร่วมกับแผนกทรัพยากรบุคคล แผนกกำกับดูแล และแผนกไอทีของ SEKO จะตรวจสอบขั้นตอนเหล่านี้เป็นระยะเพื่อให้แน่ใจว่าเป็นไปตามกฎระเบียบใหม่หรือแก้ไข คำถามเกี่ยวกับนโยบายนี้ควรส่งไปยังแผนกทรัพยากรบุคคลหรือประธานเจ้าหน้าที่ฝ่ายกฎหมายของ SEKO</w:t>
      </w:r>
    </w:p>
    <w:p w14:paraId="0CFF6C33" w14:textId="77777777" w:rsidR="007A4481" w:rsidRDefault="007A4481">
      <w:pPr>
        <w:pStyle w:val="BodyText"/>
        <w:spacing w:before="3"/>
        <w:ind w:left="0"/>
      </w:pPr>
    </w:p>
    <w:p w14:paraId="3DE6A7B6" w14:textId="77777777" w:rsidR="007A4481" w:rsidRDefault="00A14C71" w:rsidP="00BE7B2A">
      <w:pPr>
        <w:pStyle w:val="ListParagraph"/>
        <w:numPr>
          <w:ilvl w:val="0"/>
          <w:numId w:val="2"/>
        </w:numPr>
        <w:tabs>
          <w:tab w:val="left" w:pos="929"/>
        </w:tabs>
        <w:ind w:left="928" w:hanging="389"/>
        <w:rPr>
          <w:b/>
          <w:sz w:val="24"/>
        </w:rPr>
      </w:pPr>
      <w:r>
        <w:rPr>
          <w:b/>
          <w:bCs/>
          <w:sz w:val="24"/>
          <w:lang w:val="th"/>
        </w:rPr>
        <w:t>การเก็บรักษาและการทำลายข้อมูลส่วนบุคคลภายใต้กฎหมายความเป็นส่วนตัวของข้อมูล</w:t>
      </w:r>
    </w:p>
    <w:p w14:paraId="54BCBA05" w14:textId="77777777" w:rsidR="007A4481" w:rsidRDefault="00A14C71">
      <w:pPr>
        <w:pStyle w:val="BodyText"/>
        <w:spacing w:before="185" w:line="259" w:lineRule="auto"/>
        <w:ind w:right="1472"/>
      </w:pPr>
      <w:r>
        <w:rPr>
          <w:lang w:val="th"/>
        </w:rPr>
        <w:t>ข้อมูลส่วนบุคคลภายใต้กฎหมายความเป็นส่วนตัวรวมถึงข้อมูลใดๆ ทั้งในรูปแบบอิเล็กทรอนิกส์และไม่ใช่อิเล็กทรอนิกส์ที่ระบุหรือสามารถใช้เพื่อระบุตัวบุคคลได้ ข้อมูลส่วนบุคคลอาจรวมถึงแต่ไม่จำกัดเพียงชื่อ ที่อยู่ หมายเลขโทรศัพท์ ที่อยู่อีเมล หมายเลขประจำตัวพนักงาน หมายเลขประจำตัวที่รัฐบาลออกให้ หมายเลขประกันสังคม หมายเลขใบอนุญาตขับขี่ รหัสผ่านผู้ใช้หรือ PIN ข้อมูลรับรองการเข้าถึงบัญชี หมายเลขบัญชีการเงิน ข้อมูลตำแหน่งทางภูมิศาสตร์ ข้อมูลประกันชีวภาพ การแพทย์ สุขภาพหรือสุขภาพ เชื้อชาติหรือชาติพันธุ์ รวมถึงสถานะพลเมือง หรือสถานะการเข้าเมือง</w:t>
      </w:r>
    </w:p>
    <w:p w14:paraId="673947E7" w14:textId="110B6CAC" w:rsidR="007A4481" w:rsidRDefault="00A14C71">
      <w:pPr>
        <w:pStyle w:val="BodyText"/>
        <w:spacing w:before="161" w:line="259" w:lineRule="auto"/>
        <w:ind w:right="1369"/>
      </w:pPr>
      <w:r>
        <w:rPr>
          <w:lang w:val="th"/>
        </w:rPr>
        <w:t>การเก็บรักษาข้อมูลส่วนบุคคลภายใต้กฎหมายความเป็นส่วนตัวของข้อมูลทำได้โดยปฏิบัติตามตารางการเก็บรักษาทั่วโลกที่กำหนดไว้ข้างต้น ในขณะเดียวกันก็ต้องตรวจสอบต่อไปนี้:</w:t>
      </w:r>
    </w:p>
    <w:p w14:paraId="1B884CF3" w14:textId="77777777" w:rsidR="007A4481" w:rsidRDefault="00A14C71">
      <w:pPr>
        <w:pStyle w:val="BodyText"/>
        <w:spacing w:before="157" w:line="259" w:lineRule="auto"/>
        <w:ind w:right="1369"/>
      </w:pPr>
      <w:r>
        <w:rPr>
          <w:u w:val="single"/>
          <w:lang w:val="th"/>
        </w:rPr>
        <w:t xml:space="preserve">ข้อมูลส่วนบุคคลจะต้องได้รับการรวบรวมเพื่อวัตถุประสงค์ที่เฉพาะเจาะจง ชัดเจนและถูกต้องตามกฎหมาย </w:t>
      </w:r>
      <w:r>
        <w:rPr>
          <w:lang w:val="th"/>
        </w:rPr>
        <w:t>และไม่ใช้นอกเหนือจากวัตถุประสงค์เริ่มต้นนี้ ยกเว้นเพื่อวัตถุประสงค์ทางวิทยาศาสตร์ประวัติศาสตร์หรือสถิติ</w:t>
      </w:r>
    </w:p>
    <w:p w14:paraId="56FCCC8F" w14:textId="7E54B2A9" w:rsidR="007A4481" w:rsidRDefault="00A14C71">
      <w:pPr>
        <w:pStyle w:val="BodyText"/>
        <w:spacing w:before="158" w:line="259" w:lineRule="auto"/>
        <w:ind w:right="1472"/>
      </w:pPr>
      <w:r>
        <w:rPr>
          <w:u w:val="single"/>
          <w:lang w:val="th"/>
        </w:rPr>
        <w:t>ข้อมูลส่วนบุคคลจะต้องถูกเก็บไว้ไม่นานเกินความจำเป็น สำหรับวัตถุประสงค์ในการเก็บรวบรวมข้อมูล</w:t>
      </w:r>
    </w:p>
    <w:p w14:paraId="3B407253" w14:textId="77777777" w:rsidR="007A4481" w:rsidRDefault="00A14C71">
      <w:pPr>
        <w:pStyle w:val="BodyText"/>
        <w:spacing w:before="162" w:line="259" w:lineRule="auto"/>
        <w:ind w:right="1369"/>
      </w:pPr>
      <w:r>
        <w:rPr>
          <w:lang w:val="th"/>
        </w:rPr>
        <w:t>การทำลายข้อมูลส่วนบุคคลที่ไม่ใช่อิเล็กทรอนิกส์ภายใต้กฎหมายความเป็นส่วนตัว รวมถึงวิธีการทำลายทางกายภาพที่ได้รับอนุมัติจาก SEKO การทำลายข้อมูลส่วนบุคคลที่จัดเก็บในรูปแบบอิเล็กทรอนิกส์อาจรวมถึงวิธีการปกปิดตัวตนที่ได้รับการอนุมัติจาก SEKO ซึ่งจะลบข้อมูลส่วนบุคคลที่สามารถระบุตัวตนได้ออกจากข้อมูล</w:t>
      </w:r>
    </w:p>
    <w:p w14:paraId="326EB4F7" w14:textId="77777777" w:rsidR="007A4481" w:rsidRDefault="00A14C71">
      <w:pPr>
        <w:pStyle w:val="BodyText"/>
        <w:spacing w:before="157"/>
      </w:pPr>
      <w:r>
        <w:rPr>
          <w:lang w:val="th"/>
        </w:rPr>
        <w:t>การเก็บรักษาบันทึกภายใต้ HIPAA</w:t>
      </w:r>
    </w:p>
    <w:p w14:paraId="5C214743" w14:textId="77777777" w:rsidR="007A4481" w:rsidRDefault="00A14C71">
      <w:pPr>
        <w:pStyle w:val="BodyText"/>
        <w:spacing w:before="185" w:line="259" w:lineRule="auto"/>
        <w:ind w:right="1369"/>
      </w:pPr>
      <w:r>
        <w:rPr>
          <w:lang w:val="th"/>
        </w:rPr>
        <w:t>ข้อกำหนดการเก็บรักษามีผลบังคับใช้กับบันทึกที่เกี่ยวข้องกับ HIPAA (ไม่ใช่บันทึกทางการแพทย์ของ HIPAA ซึ่งขึ้นอยู่กับกฎหมายของรัฐ)</w:t>
      </w:r>
    </w:p>
    <w:p w14:paraId="03B7C5E3" w14:textId="77777777" w:rsidR="007A4481" w:rsidRDefault="00A14C71">
      <w:pPr>
        <w:pStyle w:val="BodyText"/>
        <w:spacing w:before="158" w:line="259" w:lineRule="auto"/>
        <w:ind w:right="1369"/>
      </w:pPr>
      <w:r>
        <w:rPr>
          <w:lang w:val="th"/>
        </w:rPr>
        <w:t>บันทึกที่เกี่ยวข้องกับ HIPAA รวมถึงแต่ไม่จำกัดเพียงประกาศเกี่ยวกับแนวทางปฏิบัติด้านความเป็นส่วนตัว การประเมินความเสี่ยง การวิเคราะห์ความเสี่ยง การกู้คืนภัยพิบัติ และแผนฉุกเฉิน ข้อตกลงร่วมทางธุรกิจ นโยบายความปลอดภัยและความเป็นส่วนตัวของข้อมูล นโยบายการลงโทษพนักงาน เอกสารการแจ้งเหตุและการละเมิดเอกสาร การร้องเรียนและการแก้ปัญหา บันทึกการบำรุงรักษา ความปลอดภัยทางกายภาพ บันทึกการเข้าถึงและการตรวจสอบระบบรักษาความปลอดภัยด้านไอที รวมถึงขั้นตอนใหม่หรือเทคโนโลยีใหม่ที่นำมาใช้</w:t>
      </w:r>
    </w:p>
    <w:p w14:paraId="3C2F4233" w14:textId="77777777" w:rsidR="007A4481" w:rsidRDefault="00A14C71">
      <w:pPr>
        <w:pStyle w:val="BodyText"/>
        <w:spacing w:before="161" w:line="259" w:lineRule="auto"/>
        <w:ind w:right="1369"/>
      </w:pPr>
      <w:r>
        <w:rPr>
          <w:lang w:val="th"/>
        </w:rPr>
        <w:t>บันทึกที่เกี่ยวข้องกับ HIPAA จะต้องเก็บไว้เป็นเวลาอย่างน้อย 6 ปีหลังจากสร้างหรือหากเอกสารระบุนโยบาย 6 ปีนับจากวันที่ใช้นโยบายครั้งล่าสุด</w:t>
      </w:r>
    </w:p>
    <w:p w14:paraId="7C0B62DC" w14:textId="77777777" w:rsidR="007A4481" w:rsidRDefault="007A4481">
      <w:pPr>
        <w:spacing w:line="259" w:lineRule="auto"/>
        <w:sectPr w:rsidR="007A4481">
          <w:pgSz w:w="12240" w:h="15840"/>
          <w:pgMar w:top="1360" w:right="60" w:bottom="280" w:left="900" w:header="667" w:footer="0" w:gutter="0"/>
          <w:cols w:space="720"/>
        </w:sectPr>
      </w:pPr>
    </w:p>
    <w:p w14:paraId="5BDC84EF" w14:textId="77777777" w:rsidR="007A4481" w:rsidRDefault="007A4481">
      <w:pPr>
        <w:pStyle w:val="BodyText"/>
        <w:spacing w:before="2"/>
        <w:ind w:left="0"/>
        <w:rPr>
          <w:sz w:val="25"/>
        </w:rPr>
      </w:pPr>
    </w:p>
    <w:p w14:paraId="35E4BE22" w14:textId="77777777" w:rsidR="007A4481" w:rsidRDefault="00A14C71">
      <w:pPr>
        <w:pStyle w:val="BodyText"/>
        <w:spacing w:before="90" w:line="259" w:lineRule="auto"/>
        <w:ind w:right="1369"/>
      </w:pPr>
      <w:r>
        <w:rPr>
          <w:lang w:val="th"/>
        </w:rPr>
        <w:t>ข้าพเจ้ารับทราบว่าข้าพเจ้าได้อ่านนโยบายการเก็บรักษาบันทึกและเข้าใจสิ่งที่คาดหวังจากข้าพเจ้า</w:t>
      </w:r>
    </w:p>
    <w:p w14:paraId="235EFB1D" w14:textId="77777777" w:rsidR="007A4481" w:rsidRDefault="007A4481">
      <w:pPr>
        <w:pStyle w:val="BodyText"/>
        <w:spacing w:before="2"/>
        <w:ind w:left="0"/>
        <w:rPr>
          <w:sz w:val="14"/>
        </w:rPr>
      </w:pP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2902"/>
      </w:tblGrid>
      <w:tr w:rsidR="007A4481" w14:paraId="7037E04B" w14:textId="77777777">
        <w:trPr>
          <w:trHeight w:val="544"/>
        </w:trPr>
        <w:tc>
          <w:tcPr>
            <w:tcW w:w="3382" w:type="dxa"/>
          </w:tcPr>
          <w:p w14:paraId="0DD45C6F" w14:textId="77777777" w:rsidR="007A4481" w:rsidRDefault="007A4481">
            <w:pPr>
              <w:pStyle w:val="TableParagraph"/>
              <w:spacing w:before="7" w:after="1"/>
            </w:pPr>
          </w:p>
          <w:p w14:paraId="26EABA16" w14:textId="77777777" w:rsidR="007A4481" w:rsidRDefault="0000000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  <w:lang w:val="th"/>
              </w:rPr>
            </w:r>
            <w:r>
              <w:rPr>
                <w:sz w:val="2"/>
                <w:lang w:val="th"/>
              </w:rPr>
              <w:pict w14:anchorId="42C34998">
                <v:group id="docshapegroup3" o:spid="_x0000_s2053" style="width:138pt;height:.5pt;mso-position-horizontal-relative:char;mso-position-vertical-relative:line" coordsize="2760,10">
                  <v:line id="_x0000_s2054" style="position:absolute" from="0,5" to="2760,5" strokeweight=".48pt"/>
                  <w10:wrap type="none"/>
                  <w10:anchorlock/>
                </v:group>
              </w:pict>
            </w:r>
          </w:p>
          <w:p w14:paraId="15F19478" w14:textId="77777777" w:rsidR="007A4481" w:rsidRDefault="00A14C71">
            <w:pPr>
              <w:pStyle w:val="TableParagraph"/>
              <w:spacing w:line="243" w:lineRule="exact"/>
              <w:ind w:left="50"/>
              <w:rPr>
                <w:sz w:val="24"/>
              </w:rPr>
            </w:pPr>
            <w:r>
              <w:rPr>
                <w:sz w:val="24"/>
                <w:lang w:val="th"/>
              </w:rPr>
              <w:t>ลายเซ็นพนักงาน</w:t>
            </w:r>
          </w:p>
        </w:tc>
        <w:tc>
          <w:tcPr>
            <w:tcW w:w="2902" w:type="dxa"/>
          </w:tcPr>
          <w:p w14:paraId="6FD97517" w14:textId="77777777" w:rsidR="007A4481" w:rsidRDefault="007A4481">
            <w:pPr>
              <w:pStyle w:val="TableParagraph"/>
              <w:spacing w:before="7" w:after="1"/>
            </w:pPr>
          </w:p>
          <w:p w14:paraId="046DE7B9" w14:textId="77777777" w:rsidR="007A4481" w:rsidRDefault="00000000">
            <w:pPr>
              <w:pStyle w:val="TableParagraph"/>
              <w:spacing w:line="20" w:lineRule="exact"/>
              <w:ind w:left="571" w:right="-29"/>
              <w:rPr>
                <w:sz w:val="2"/>
              </w:rPr>
            </w:pPr>
            <w:r>
              <w:rPr>
                <w:sz w:val="2"/>
                <w:lang w:val="th"/>
              </w:rPr>
            </w:r>
            <w:r>
              <w:rPr>
                <w:sz w:val="2"/>
                <w:lang w:val="th"/>
              </w:rPr>
              <w:pict w14:anchorId="4F176B05">
                <v:group id="docshapegroup4" o:spid="_x0000_s2051" style="width:114pt;height:.5pt;mso-position-horizontal-relative:char;mso-position-vertical-relative:line" coordsize="2280,10">
                  <v:line id="_x0000_s2052" style="position:absolute" from="0,5" to="2280,5" strokeweight=".48pt"/>
                  <w10:wrap type="none"/>
                  <w10:anchorlock/>
                </v:group>
              </w:pict>
            </w:r>
          </w:p>
          <w:p w14:paraId="075F5B22" w14:textId="77777777" w:rsidR="007A4481" w:rsidRDefault="00A14C71">
            <w:pPr>
              <w:pStyle w:val="TableParagraph"/>
              <w:spacing w:line="243" w:lineRule="exact"/>
              <w:ind w:left="571"/>
              <w:rPr>
                <w:sz w:val="24"/>
              </w:rPr>
            </w:pPr>
            <w:r>
              <w:rPr>
                <w:sz w:val="24"/>
                <w:lang w:val="th"/>
              </w:rPr>
              <w:t>วันที่</w:t>
            </w:r>
          </w:p>
        </w:tc>
      </w:tr>
    </w:tbl>
    <w:p w14:paraId="2AA49F40" w14:textId="77777777" w:rsidR="007A4481" w:rsidRDefault="00000000">
      <w:pPr>
        <w:pStyle w:val="BodyText"/>
        <w:spacing w:before="3"/>
        <w:ind w:left="0"/>
        <w:rPr>
          <w:sz w:val="21"/>
        </w:rPr>
      </w:pPr>
      <w:r>
        <w:rPr>
          <w:lang w:val="th"/>
        </w:rPr>
        <w:pict w14:anchorId="507173B6">
          <v:shape id="docshape5" o:spid="_x0000_s2050" style="position:absolute;margin-left:78.25pt;margin-top:13.45pt;width:126pt;height:.1pt;z-index:-15727104;mso-wrap-distance-left:0;mso-wrap-distance-right:0;mso-position-horizontal-relative:page;mso-position-vertical-relative:text" coordorigin="1565,269" coordsize="2520,0" path="m1565,269r2520,e" filled="f" strokeweight=".48pt">
            <v:path arrowok="t"/>
            <w10:wrap type="topAndBottom" anchorx="page"/>
          </v:shape>
        </w:pict>
      </w:r>
    </w:p>
    <w:p w14:paraId="087E136D" w14:textId="77777777" w:rsidR="007A4481" w:rsidRDefault="00A14C71">
      <w:pPr>
        <w:pStyle w:val="BodyText"/>
        <w:spacing w:before="2"/>
        <w:ind w:left="665"/>
      </w:pPr>
      <w:r>
        <w:rPr>
          <w:lang w:val="th"/>
        </w:rPr>
        <w:t>ชื่อตัวบรรจง</w:t>
      </w:r>
    </w:p>
    <w:sectPr w:rsidR="007A4481">
      <w:pgSz w:w="12240" w:h="15840"/>
      <w:pgMar w:top="1360" w:right="60" w:bottom="280" w:left="900" w:header="6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2F19" w14:textId="77777777" w:rsidR="00693765" w:rsidRDefault="00693765">
      <w:r>
        <w:separator/>
      </w:r>
    </w:p>
  </w:endnote>
  <w:endnote w:type="continuationSeparator" w:id="0">
    <w:p w14:paraId="7BD3D206" w14:textId="77777777" w:rsidR="00693765" w:rsidRDefault="0069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189F" w14:textId="77777777" w:rsidR="00693765" w:rsidRDefault="00693765">
      <w:r>
        <w:separator/>
      </w:r>
    </w:p>
  </w:footnote>
  <w:footnote w:type="continuationSeparator" w:id="0">
    <w:p w14:paraId="6B16F744" w14:textId="77777777" w:rsidR="00693765" w:rsidRDefault="0069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4755" w14:textId="77777777" w:rsidR="007A4481" w:rsidRDefault="00A14C7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9088" behindDoc="1" locked="0" layoutInCell="1" allowOverlap="1" wp14:anchorId="68460034" wp14:editId="6082B6B6">
          <wp:simplePos x="0" y="0"/>
          <wp:positionH relativeFrom="page">
            <wp:posOffset>440941</wp:posOffset>
          </wp:positionH>
          <wp:positionV relativeFrom="page">
            <wp:posOffset>423776</wp:posOffset>
          </wp:positionV>
          <wp:extent cx="1355013" cy="43995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013" cy="439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lang w:val="th"/>
      </w:rPr>
      <w:pict w14:anchorId="11A84C9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85.05pt;width:454.25pt;height:15.3pt;z-index:-15866880;mso-position-horizontal-relative:page;mso-position-vertical-relative:page" filled="f" stroked="f">
          <v:textbox inset="0,0,0,0">
            <w:txbxContent>
              <w:p w14:paraId="0951A059" w14:textId="77777777" w:rsidR="007A4481" w:rsidRDefault="00A14C71">
                <w:pPr>
                  <w:pStyle w:val="BodyText"/>
                  <w:spacing w:before="10"/>
                  <w:ind w:left="20"/>
                </w:pPr>
                <w:r>
                  <w:rPr>
                    <w:lang w:val="th"/>
                  </w:rPr>
                  <w:t>นโยบายนี้ครอบคลุมบันทึกและเอกสารทั้งหมด โดยไม่คำนึงถึงรูปแบบทางกายภาพมีแนวทาง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C4B1" w14:textId="77777777" w:rsidR="007A4481" w:rsidRDefault="00A14C7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008E3876" wp14:editId="6B18BBEA">
          <wp:simplePos x="0" y="0"/>
          <wp:positionH relativeFrom="page">
            <wp:posOffset>440941</wp:posOffset>
          </wp:positionH>
          <wp:positionV relativeFrom="page">
            <wp:posOffset>423776</wp:posOffset>
          </wp:positionV>
          <wp:extent cx="1355013" cy="43995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013" cy="439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lang w:val="th"/>
      </w:rPr>
      <w:pict w14:anchorId="2EEDF0E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1pt;margin-top:71.35pt;width:428.35pt;height:29pt;z-index:-15865856;mso-position-horizontal-relative:page;mso-position-vertical-relative:page" filled="f" stroked="f">
          <v:textbox inset="0,0,0,0">
            <w:txbxContent>
              <w:p w14:paraId="4472E447" w14:textId="77777777" w:rsidR="007A4481" w:rsidRDefault="00A14C71">
                <w:pPr>
                  <w:pStyle w:val="BodyText"/>
                  <w:spacing w:before="12" w:line="237" w:lineRule="auto"/>
                  <w:ind w:left="20"/>
                </w:pPr>
                <w:r>
                  <w:rPr>
                    <w:lang w:val="th"/>
                  </w:rPr>
                  <w:t>การอ้างอิงในสหรัฐอเมริกาควรทำกับคู่มือการปฏิบัติตามกฎระเบียบของ SEKO เนื่องจากระบุข้อกำหนดการเก็บรักษาบันทึกเพิ่มเติมสำหรับ SEKO Customs Brokerage Inc.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AD0C" w14:textId="77777777" w:rsidR="007A4481" w:rsidRDefault="00A14C71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51136" behindDoc="1" locked="0" layoutInCell="1" allowOverlap="1" wp14:anchorId="79408F48" wp14:editId="3CC5BF88">
          <wp:simplePos x="0" y="0"/>
          <wp:positionH relativeFrom="page">
            <wp:posOffset>440941</wp:posOffset>
          </wp:positionH>
          <wp:positionV relativeFrom="page">
            <wp:posOffset>423776</wp:posOffset>
          </wp:positionV>
          <wp:extent cx="1355013" cy="439951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013" cy="439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25E"/>
    <w:multiLevelType w:val="hybridMultilevel"/>
    <w:tmpl w:val="37BEFCCE"/>
    <w:lvl w:ilvl="0" w:tplc="32EE3A24">
      <w:start w:val="1"/>
      <w:numFmt w:val="upperRoman"/>
      <w:lvlText w:val="%1."/>
      <w:lvlJc w:val="left"/>
      <w:pPr>
        <w:ind w:left="75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F9666DE2">
      <w:numFmt w:val="bullet"/>
      <w:lvlText w:val="•"/>
      <w:lvlJc w:val="left"/>
      <w:pPr>
        <w:ind w:left="1812" w:hanging="216"/>
      </w:pPr>
      <w:rPr>
        <w:rFonts w:hint="default"/>
        <w:lang w:val="en-US" w:eastAsia="en-US" w:bidi="ar-SA"/>
      </w:rPr>
    </w:lvl>
    <w:lvl w:ilvl="2" w:tplc="E212712C">
      <w:numFmt w:val="bullet"/>
      <w:lvlText w:val="•"/>
      <w:lvlJc w:val="left"/>
      <w:pPr>
        <w:ind w:left="2864" w:hanging="216"/>
      </w:pPr>
      <w:rPr>
        <w:rFonts w:hint="default"/>
        <w:lang w:val="en-US" w:eastAsia="en-US" w:bidi="ar-SA"/>
      </w:rPr>
    </w:lvl>
    <w:lvl w:ilvl="3" w:tplc="068435F6">
      <w:numFmt w:val="bullet"/>
      <w:lvlText w:val="•"/>
      <w:lvlJc w:val="left"/>
      <w:pPr>
        <w:ind w:left="3916" w:hanging="216"/>
      </w:pPr>
      <w:rPr>
        <w:rFonts w:hint="default"/>
        <w:lang w:val="en-US" w:eastAsia="en-US" w:bidi="ar-SA"/>
      </w:rPr>
    </w:lvl>
    <w:lvl w:ilvl="4" w:tplc="811EC580">
      <w:numFmt w:val="bullet"/>
      <w:lvlText w:val="•"/>
      <w:lvlJc w:val="left"/>
      <w:pPr>
        <w:ind w:left="4968" w:hanging="216"/>
      </w:pPr>
      <w:rPr>
        <w:rFonts w:hint="default"/>
        <w:lang w:val="en-US" w:eastAsia="en-US" w:bidi="ar-SA"/>
      </w:rPr>
    </w:lvl>
    <w:lvl w:ilvl="5" w:tplc="540824D0">
      <w:numFmt w:val="bullet"/>
      <w:lvlText w:val="•"/>
      <w:lvlJc w:val="left"/>
      <w:pPr>
        <w:ind w:left="6020" w:hanging="216"/>
      </w:pPr>
      <w:rPr>
        <w:rFonts w:hint="default"/>
        <w:lang w:val="en-US" w:eastAsia="en-US" w:bidi="ar-SA"/>
      </w:rPr>
    </w:lvl>
    <w:lvl w:ilvl="6" w:tplc="B8F2A3B2">
      <w:numFmt w:val="bullet"/>
      <w:lvlText w:val="•"/>
      <w:lvlJc w:val="left"/>
      <w:pPr>
        <w:ind w:left="7072" w:hanging="216"/>
      </w:pPr>
      <w:rPr>
        <w:rFonts w:hint="default"/>
        <w:lang w:val="en-US" w:eastAsia="en-US" w:bidi="ar-SA"/>
      </w:rPr>
    </w:lvl>
    <w:lvl w:ilvl="7" w:tplc="5D2CFBFE">
      <w:numFmt w:val="bullet"/>
      <w:lvlText w:val="•"/>
      <w:lvlJc w:val="left"/>
      <w:pPr>
        <w:ind w:left="8124" w:hanging="216"/>
      </w:pPr>
      <w:rPr>
        <w:rFonts w:hint="default"/>
        <w:lang w:val="en-US" w:eastAsia="en-US" w:bidi="ar-SA"/>
      </w:rPr>
    </w:lvl>
    <w:lvl w:ilvl="8" w:tplc="EE9A1A98">
      <w:numFmt w:val="bullet"/>
      <w:lvlText w:val="•"/>
      <w:lvlJc w:val="left"/>
      <w:pPr>
        <w:ind w:left="9176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483447D7"/>
    <w:multiLevelType w:val="hybridMultilevel"/>
    <w:tmpl w:val="1932D48E"/>
    <w:lvl w:ilvl="0" w:tplc="86E473A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384099">
    <w:abstractNumId w:val="0"/>
  </w:num>
  <w:num w:numId="2" w16cid:durableId="20491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481"/>
    <w:rsid w:val="003F56A3"/>
    <w:rsid w:val="0043268D"/>
    <w:rsid w:val="005301DA"/>
    <w:rsid w:val="00693765"/>
    <w:rsid w:val="007A4481"/>
    <w:rsid w:val="00A14C71"/>
    <w:rsid w:val="00A960B1"/>
    <w:rsid w:val="00BE7B2A"/>
    <w:rsid w:val="00C169C8"/>
    <w:rsid w:val="00C26E34"/>
    <w:rsid w:val="00D47739"/>
    <w:rsid w:val="00E41999"/>
    <w:rsid w:val="00E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65EB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8" w:hanging="3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7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7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2023-08-30T01:30:00Z</dcterms:created>
  <dcterms:modified xsi:type="dcterms:W3CDTF">2023-09-05T12:41:00Z</dcterms:modified>
</cp:coreProperties>
</file>