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394" w14:textId="77777777" w:rsidR="00BB7AE9" w:rsidRDefault="00000000">
      <w:pPr>
        <w:pStyle w:val="BodyText"/>
        <w:ind w:left="199"/>
        <w:rPr>
          <w:sz w:val="20"/>
        </w:rPr>
        <w:bidi w:val="1"/>
      </w:pPr>
      <w:r>
        <w:rPr>
          <w:noProof/>
          <w:sz w:val="20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cid: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Default="00BB7AE9">
      <w:pPr>
        <w:pStyle w:val="BodyText"/>
        <w:spacing w:before="4"/>
        <w:rPr>
          <w:sz w:val="9"/>
        </w:rPr>
      </w:pPr>
    </w:p>
    <w:p w14:paraId="5AC4A591" w14:textId="77777777" w:rsidR="00BB7AE9" w:rsidRDefault="00000000">
      <w:pPr>
        <w:pStyle w:val="Heading1"/>
        <w:spacing w:before="90"/>
        <w:ind w:left="4133" w:right="4151"/>
        <w:jc w:val="center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سياسة الخط الساخن المجهول لـ </w:t>
      </w:r>
      <w:r>
        <w:rPr>
          <w:b w:val="1"/>
          <w:bCs w:val="1"/>
          <w:i w:val="0"/>
          <w:iCs w:val="0"/>
          <w:u w:val="single"/>
          <w:vertAlign w:val="baseline"/>
          <w:rtl w:val="0"/>
        </w:rPr>
        <w:t xml:space="preserve">SEKO Logistics</w:t>
      </w:r>
    </w:p>
    <w:p w14:paraId="45108DD5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271DFC46" w14:textId="77777777" w:rsidR="00BB7AE9" w:rsidRDefault="00000000">
      <w:pPr>
        <w:spacing w:before="90"/>
        <w:ind w:left="100"/>
        <w:rPr>
          <w:b/>
          <w:sz w:val="24"/>
        </w:rPr>
        <w:bidi w:val="1"/>
      </w:pPr>
      <w:r>
        <w:rPr>
          <w:sz w:val="24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السياسة العامة:</w:t>
      </w:r>
    </w:p>
    <w:p w14:paraId="4463BF61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41B1BDB0" w14:textId="77777777" w:rsidR="00BB7AE9" w:rsidRDefault="00000000">
      <w:pPr>
        <w:pStyle w:val="BodyText"/>
        <w:spacing w:before="90"/>
        <w:ind w:left="100" w:right="116" w:firstLine="720"/>
        <w:jc w:val="both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تنفذ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 Logistics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(يُشار إليها باسم "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"، أو "نحن"، أو "الشركة") أعمالها بشكل أخلاقي وبما يتوافق مع جميع القوانين في الدول التي تمارس فيها ر أعمالها، بما في ذلك جميع قوانين الولاية، والقوانين الفيدرالية, والدولية.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باختصار، نحن ملتزمون بفعل الشيء الصحيح دائمًا.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لهذا السبب، اعتمدنا مدونة قواعد السلوك وسياسة الأخلاقيات بالإضافة إلى تقديم خط ساخن مجهول مصمم خصيصًا ليكون جزءًا من برنامج فعال لمنع واكتشاف الانتهاكات المحتملة للقانون والسلوك وكذلك الإبلاغ عنها.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تشجع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موظفيها، ووكلائها، وشركائها في جميع أنحاء العالم على إثارة المخاوف التي ستساعدنا في التزامنا بسلوك الأعمال الأخلاقي والمعنوي والقانوني.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تهدف هذه السياسة إلى توفير وسيلة للموظفين لإثارة المخاوف وطمأنتهم بأنهم سيكونون محميين من الانتقام أو الإيذاء بسبب الإبلاغ عن المخالفات بحسن نية.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ومع ذلك، إذا شعر الموظف أن عدم الكشف عن هويته غير مطلوب، فيجب عليه اتباع إجراءات التظلم الحالية.</w:t>
      </w:r>
    </w:p>
    <w:p w14:paraId="5AC6CD6C" w14:textId="77777777" w:rsidR="00BB7AE9" w:rsidRDefault="00BB7AE9">
      <w:pPr>
        <w:pStyle w:val="BodyText"/>
        <w:spacing w:before="5"/>
      </w:pPr>
    </w:p>
    <w:p w14:paraId="17C382D3" w14:textId="77777777" w:rsidR="00BB7AE9" w:rsidRDefault="00000000">
      <w:pPr>
        <w:pStyle w:val="Heading1"/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النطاق:</w:t>
      </w:r>
    </w:p>
    <w:p w14:paraId="427EA348" w14:textId="77777777" w:rsidR="00BB7AE9" w:rsidRDefault="00BB7AE9">
      <w:pPr>
        <w:pStyle w:val="BodyText"/>
        <w:spacing w:before="9"/>
        <w:rPr>
          <w:b/>
          <w:sz w:val="15"/>
        </w:rPr>
      </w:pPr>
    </w:p>
    <w:p w14:paraId="0F4AD7B4" w14:textId="77777777" w:rsidR="00BB7AE9" w:rsidRDefault="00000000">
      <w:pPr>
        <w:pStyle w:val="BodyText"/>
        <w:spacing w:before="90"/>
        <w:ind w:left="100" w:right="161" w:firstLine="36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يهدف الخط الساخن للإبلاغ المجهول إلى تغطية المخاوف الخطيرة و/أو المسائل الحساسة التي يمكن أن يكون لها تأثير كبير على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 Logistics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، مثل الأفعال التي:</w:t>
      </w:r>
    </w:p>
    <w:p w14:paraId="4541C000" w14:textId="77777777" w:rsidR="00BB7AE9" w:rsidRDefault="00BB7AE9">
      <w:pPr>
        <w:pStyle w:val="BodyText"/>
      </w:pPr>
    </w:p>
    <w:p w14:paraId="066F8EE7" w14:textId="77777777" w:rsidR="00BB7AE9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قد تؤدي إلى إعداد تقارير مالية غير صحيحة؛</w:t>
      </w:r>
    </w:p>
    <w:p w14:paraId="00C9F1AA" w14:textId="77777777" w:rsidR="00BB7AE9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غير القانونية؛</w:t>
      </w:r>
    </w:p>
    <w:p w14:paraId="5E48ADA5" w14:textId="77777777" w:rsidR="00BB7AE9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لا تتماشى مع سياسة الشركة، بما في ذلك مدونة قواعد السلوك وسياسة الأخلاقيات؛ أو</w:t>
      </w:r>
    </w:p>
    <w:p w14:paraId="253A7733" w14:textId="77777777" w:rsidR="00BB7AE9" w:rsidRDefault="00000000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وإلا فإنه يرقى إلى مستوى السلوك غير اللائق بشكل خطير.</w:t>
      </w:r>
    </w:p>
    <w:p w14:paraId="4EFB9FD1" w14:textId="77777777" w:rsidR="00BB7AE9" w:rsidRDefault="00BB7AE9">
      <w:pPr>
        <w:pStyle w:val="BodyText"/>
        <w:spacing w:before="5"/>
      </w:pPr>
    </w:p>
    <w:p w14:paraId="262EE8EC" w14:textId="77777777" w:rsidR="00BB7AE9" w:rsidRDefault="00000000">
      <w:pPr>
        <w:pStyle w:val="Heading1"/>
        <w:spacing w:before="1"/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الإبلاغ عن شكوى:</w:t>
      </w:r>
    </w:p>
    <w:p w14:paraId="70AA70F6" w14:textId="77777777" w:rsidR="00BB7AE9" w:rsidRDefault="00BB7AE9">
      <w:pPr>
        <w:pStyle w:val="BodyText"/>
        <w:spacing w:before="2"/>
        <w:rPr>
          <w:b/>
          <w:sz w:val="16"/>
        </w:rPr>
      </w:pPr>
    </w:p>
    <w:p w14:paraId="55BC754B" w14:textId="77777777" w:rsidR="00BB7AE9" w:rsidRDefault="00000000">
      <w:pPr>
        <w:spacing w:before="90" w:line="275" w:lineRule="exact"/>
        <w:ind w:left="100"/>
        <w:rPr>
          <w:b/>
          <w:sz w:val="24"/>
        </w:rPr>
        <w:bidi w:val="1"/>
      </w:pPr>
      <w:r>
        <w:rPr>
          <w:sz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رقم الهاتف المجاني:</w:t>
      </w:r>
    </w:p>
    <w:p w14:paraId="39EC95B0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كندا والولايات المتحدة الأمريكية الناطقة باللغة الانجليزية: </w:t>
      </w: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(844) 510-0059</w:t>
      </w:r>
    </w:p>
    <w:p w14:paraId="443759CD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أمريكا الشمالية الناطقة بالإسبانية: </w:t>
      </w: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(800) 216-1288</w:t>
      </w:r>
    </w:p>
    <w:p w14:paraId="1A7CF7A6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كندا الناطقة بالفرنسية: </w:t>
      </w: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(855) 725-0002</w:t>
      </w:r>
    </w:p>
    <w:p w14:paraId="47355D8B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المكسيك الناطقة بالإسبانية: </w:t>
      </w: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01-800-681-5340</w:t>
      </w:r>
    </w:p>
    <w:p w14:paraId="655266D9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جميع الدول الأخرى: </w:t>
      </w: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800-603-2869 (يجب الاتصال برمز الوصول إلى الدولة أولاً)</w:t>
      </w:r>
    </w:p>
    <w:p w14:paraId="25408C5E" w14:textId="77777777" w:rsidR="00BB7AE9" w:rsidRDefault="00BB7AE9">
      <w:pPr>
        <w:pStyle w:val="BodyText"/>
        <w:spacing w:before="1"/>
      </w:pPr>
    </w:p>
    <w:p w14:paraId="3855BD74" w14:textId="77777777" w:rsidR="00BB7AE9" w:rsidRDefault="00000000">
      <w:pPr>
        <w:pStyle w:val="Heading1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الإبلاغ عبر الموقع الإلكتروني: </w:t>
      </w:r>
      <w:hyperlink r:id="rId8">
        <w:r>
          <w:rPr>
            <w:color w:val="054992"/>
            <w:b w:val="1"/>
            <w:bCs w:val="1"/>
            <w:i w:val="0"/>
            <w:iCs w:val="0"/>
            <w:u w:val="none"/>
            <w:vertAlign w:val="baseline"/>
            <w:rtl w:val="0"/>
          </w:rPr>
          <w:t xml:space="preserve">www.lighthouse-services.com/sekologistics</w:t>
        </w:r>
      </w:hyperlink>
    </w:p>
    <w:p w14:paraId="4C51D3AC" w14:textId="77777777" w:rsidR="00BB7AE9" w:rsidRDefault="00BB7AE9">
      <w:pPr>
        <w:pStyle w:val="BodyText"/>
        <w:rPr>
          <w:b/>
        </w:rPr>
      </w:pPr>
    </w:p>
    <w:p w14:paraId="7A3240BA" w14:textId="77777777" w:rsidR="00BB7AE9" w:rsidRDefault="00000000">
      <w:pPr>
        <w:ind w:left="100" w:right="161"/>
        <w:rPr>
          <w:b/>
          <w:sz w:val="24"/>
        </w:rPr>
        <w:bidi w:val="1"/>
      </w:pPr>
      <w:r>
        <w:rPr>
          <w:sz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يمكن تقديم البلاغات بعدد من اللغات التي يمكن اختيارها من الموقع الإلكتروني، أو يمكن العثور على عنوان </w:t>
      </w:r>
      <w:r>
        <w:rPr>
          <w:sz w:val="24"/>
          <w:b w:val="1"/>
          <w:bCs w:val="1"/>
          <w:i w:val="0"/>
          <w:iCs w:val="0"/>
          <w:u w:val="none"/>
          <w:vertAlign w:val="baseline"/>
          <w:rtl w:val="0"/>
        </w:rPr>
        <w:t xml:space="preserve">URL</w:t>
      </w:r>
      <w:r>
        <w:rPr>
          <w:sz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 المباشر أدناه:</w:t>
      </w:r>
    </w:p>
    <w:p w14:paraId="74EA1834" w14:textId="77777777" w:rsidR="00BB7AE9" w:rsidRDefault="00BB7AE9">
      <w:pPr>
        <w:pStyle w:val="BodyText"/>
        <w:spacing w:before="4"/>
        <w:rPr>
          <w:b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bidiVisual/>
      </w:tblPr>
      <w:tblGrid>
        <w:gridCol w:w="1433"/>
        <w:gridCol w:w="2332"/>
        <w:gridCol w:w="5038"/>
      </w:tblGrid>
      <w:tr w:rsidR="00BB7AE9" w14:paraId="229C902A" w14:textId="77777777">
        <w:trPr>
          <w:trHeight w:val="621"/>
        </w:trPr>
        <w:tc>
          <w:tcPr>
            <w:tcW w:w="1433" w:type="dxa"/>
            <w:shd w:val="clear" w:color="auto" w:fill="000000"/>
          </w:tcPr>
          <w:p w14:paraId="53AF6DD0" w14:textId="77777777" w:rsidR="00BB7AE9" w:rsidRDefault="00000000">
            <w:pPr>
              <w:pStyle w:val="TableParagraph"/>
              <w:spacing w:before="0" w:line="276" w:lineRule="auto"/>
              <w:ind w:left="108"/>
              <w:rPr>
                <w:b/>
                <w:sz w:val="16"/>
              </w:rPr>
              <w:bidi w:val="1"/>
            </w:pPr>
            <w:r>
              <w:rPr>
                <w:color w:val="FFFFFF"/>
                <w:sz w:val="16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اختصار اللغة</w:t>
            </w:r>
          </w:p>
        </w:tc>
        <w:tc>
          <w:tcPr>
            <w:tcW w:w="2332" w:type="dxa"/>
            <w:shd w:val="clear" w:color="auto" w:fill="000000"/>
          </w:tcPr>
          <w:p w14:paraId="0C14A633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0F3899A5" w14:textId="77777777" w:rsidR="00BB7AE9" w:rsidRDefault="00000000">
            <w:pPr>
              <w:pStyle w:val="TableParagraph"/>
              <w:spacing w:before="0"/>
              <w:ind w:left="414"/>
              <w:rPr>
                <w:b/>
                <w:sz w:val="16"/>
              </w:rPr>
              <w:bidi w:val="1"/>
            </w:pPr>
            <w:r>
              <w:rPr>
                <w:color w:val="FFFFFF"/>
                <w:sz w:val="16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اسم اللغة</w:t>
            </w:r>
          </w:p>
        </w:tc>
        <w:tc>
          <w:tcPr>
            <w:tcW w:w="5038" w:type="dxa"/>
            <w:shd w:val="clear" w:color="auto" w:fill="000000"/>
          </w:tcPr>
          <w:p w14:paraId="096AFB61" w14:textId="77777777" w:rsidR="00BB7AE9" w:rsidRDefault="00BB7AE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14:paraId="683A60B3" w14:textId="77777777" w:rsidR="00BB7AE9" w:rsidRDefault="00000000">
            <w:pPr>
              <w:pStyle w:val="TableParagraph"/>
              <w:spacing w:before="0"/>
              <w:ind w:left="543"/>
              <w:rPr>
                <w:b/>
                <w:sz w:val="16"/>
              </w:rPr>
              <w:bidi w:val="1"/>
            </w:pPr>
            <w:r>
              <w:rPr>
                <w:color w:val="FFFFFF"/>
                <w:sz w:val="16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رابط مباشر</w:t>
            </w:r>
          </w:p>
        </w:tc>
      </w:tr>
      <w:tr w:rsidR="00BB7AE9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Default="00000000">
            <w:pPr>
              <w:pStyle w:val="TableParagraph"/>
              <w:spacing w:before="0" w:line="181" w:lineRule="exact"/>
              <w:ind w:left="108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ara</w:t>
            </w:r>
          </w:p>
        </w:tc>
        <w:tc>
          <w:tcPr>
            <w:tcW w:w="2332" w:type="dxa"/>
          </w:tcPr>
          <w:p w14:paraId="7A7B405D" w14:textId="77777777" w:rsidR="00BB7AE9" w:rsidRDefault="00000000">
            <w:pPr>
              <w:pStyle w:val="TableParagraph"/>
              <w:spacing w:before="0" w:line="181" w:lineRule="exact"/>
              <w:ind w:left="414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العربية</w:t>
            </w:r>
          </w:p>
        </w:tc>
        <w:tc>
          <w:tcPr>
            <w:tcW w:w="5038" w:type="dxa"/>
          </w:tcPr>
          <w:p w14:paraId="656134EE" w14:textId="77777777" w:rsidR="00BB7AE9" w:rsidRDefault="00000000">
            <w:pPr>
              <w:pStyle w:val="TableParagraph"/>
              <w:spacing w:before="0" w:line="181" w:lineRule="exact"/>
              <w:ind w:left="543"/>
              <w:rPr>
                <w:sz w:val="16"/>
              </w:rPr>
              <w:bidi w:val="1"/>
            </w:pPr>
            <w:hyperlink r:id="rId9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www.lighthousegoto.com/sekologistics/ara</w:t>
              </w:r>
            </w:hyperlink>
          </w:p>
        </w:tc>
      </w:tr>
      <w:tr w:rsidR="00BB7AE9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Default="00000000">
            <w:pPr>
              <w:pStyle w:val="TableParagraph"/>
              <w:ind w:left="108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ben</w:t>
            </w:r>
          </w:p>
        </w:tc>
        <w:tc>
          <w:tcPr>
            <w:tcW w:w="2332" w:type="dxa"/>
          </w:tcPr>
          <w:p w14:paraId="700AEAD0" w14:textId="77777777" w:rsidR="00BB7AE9" w:rsidRDefault="00000000">
            <w:pPr>
              <w:pStyle w:val="TableParagraph"/>
              <w:ind w:left="414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البنغالية</w:t>
            </w:r>
          </w:p>
        </w:tc>
        <w:tc>
          <w:tcPr>
            <w:tcW w:w="5038" w:type="dxa"/>
          </w:tcPr>
          <w:p w14:paraId="6DDF1DCD" w14:textId="77777777" w:rsidR="00BB7AE9" w:rsidRDefault="00000000">
            <w:pPr>
              <w:pStyle w:val="TableParagraph"/>
              <w:ind w:left="543"/>
              <w:rPr>
                <w:sz w:val="16"/>
              </w:rPr>
              <w:bidi w:val="1"/>
            </w:pPr>
            <w:hyperlink r:id="rId10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www.lighthousegoto.com/sekologistics/ben</w:t>
              </w:r>
            </w:hyperlink>
          </w:p>
        </w:tc>
      </w:tr>
      <w:tr w:rsidR="00BB7AE9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Default="00000000">
            <w:pPr>
              <w:pStyle w:val="TableParagraph"/>
              <w:spacing w:before="110"/>
              <w:ind w:left="108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csm</w:t>
            </w:r>
          </w:p>
        </w:tc>
        <w:tc>
          <w:tcPr>
            <w:tcW w:w="2332" w:type="dxa"/>
          </w:tcPr>
          <w:p w14:paraId="5DE738E4" w14:textId="77777777" w:rsidR="00BB7AE9" w:rsidRDefault="00000000">
            <w:pPr>
              <w:pStyle w:val="TableParagraph"/>
              <w:spacing w:before="110"/>
              <w:ind w:left="414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الصينية (المبسطة)</w:t>
            </w:r>
          </w:p>
        </w:tc>
        <w:tc>
          <w:tcPr>
            <w:tcW w:w="5038" w:type="dxa"/>
          </w:tcPr>
          <w:p w14:paraId="0A7E606B" w14:textId="77777777" w:rsidR="00BB7AE9" w:rsidRDefault="00000000">
            <w:pPr>
              <w:pStyle w:val="TableParagraph"/>
              <w:spacing w:before="110"/>
              <w:ind w:left="543"/>
              <w:rPr>
                <w:sz w:val="16"/>
              </w:rPr>
              <w:bidi w:val="1"/>
            </w:pPr>
            <w:hyperlink r:id="rId11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www.lighthousegoto.com/sekologistics/csm</w:t>
              </w:r>
            </w:hyperlink>
          </w:p>
        </w:tc>
      </w:tr>
      <w:tr w:rsidR="00BB7AE9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ctr</w:t>
            </w:r>
          </w:p>
        </w:tc>
        <w:tc>
          <w:tcPr>
            <w:tcW w:w="2332" w:type="dxa"/>
          </w:tcPr>
          <w:p w14:paraId="4CE34D14" w14:textId="77777777" w:rsidR="00BB7AE9" w:rsidRDefault="00000000">
            <w:pPr>
              <w:pStyle w:val="TableParagraph"/>
              <w:spacing w:line="164" w:lineRule="exact"/>
              <w:ind w:left="414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الصينية (التقليدية)</w:t>
            </w:r>
          </w:p>
        </w:tc>
        <w:tc>
          <w:tcPr>
            <w:tcW w:w="5038" w:type="dxa"/>
          </w:tcPr>
          <w:p w14:paraId="4710D3C1" w14:textId="77777777" w:rsidR="00BB7AE9" w:rsidRDefault="00000000">
            <w:pPr>
              <w:pStyle w:val="TableParagraph"/>
              <w:spacing w:line="164" w:lineRule="exact"/>
              <w:ind w:left="543"/>
              <w:rPr>
                <w:sz w:val="16"/>
              </w:rPr>
              <w:bidi w:val="1"/>
            </w:pPr>
            <w:hyperlink r:id="rId12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www.lighthousegoto.com/sekologistics/ctr</w:t>
              </w:r>
            </w:hyperlink>
          </w:p>
        </w:tc>
      </w:tr>
    </w:tbl>
    <w:p w14:paraId="50598CAB" w14:textId="77777777" w:rsidR="00BB7AE9" w:rsidRDefault="00BB7AE9">
      <w:pPr>
        <w:spacing w:line="164" w:lineRule="exact"/>
        <w:rPr>
          <w:sz w:val="16"/>
        </w:rPr>
        <w:sectPr w:rsidR="00BB7AE9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bidiVisual/>
      </w:tblPr>
      <w:tblGrid>
        <w:gridCol w:w="1058"/>
        <w:gridCol w:w="2385"/>
        <w:gridCol w:w="3852"/>
      </w:tblGrid>
      <w:tr w:rsidR="00BB7AE9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Default="00000000">
            <w:pPr>
              <w:pStyle w:val="TableParagraph"/>
              <w:spacing w:before="0" w:line="178" w:lineRule="exact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cze</w:t>
            </w:r>
          </w:p>
        </w:tc>
        <w:tc>
          <w:tcPr>
            <w:tcW w:w="2385" w:type="dxa"/>
          </w:tcPr>
          <w:p w14:paraId="544E15BA" w14:textId="77777777" w:rsidR="00BB7AE9" w:rsidRDefault="00000000">
            <w:pPr>
              <w:pStyle w:val="TableParagraph"/>
              <w:spacing w:before="0" w:line="178" w:lineRule="exact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التشيكية</w:t>
            </w:r>
          </w:p>
        </w:tc>
        <w:tc>
          <w:tcPr>
            <w:tcW w:w="3852" w:type="dxa"/>
          </w:tcPr>
          <w:p w14:paraId="52A475D5" w14:textId="77777777" w:rsidR="00BB7AE9" w:rsidRDefault="00000000">
            <w:pPr>
              <w:pStyle w:val="TableParagraph"/>
              <w:spacing w:before="0" w:line="178" w:lineRule="exact"/>
              <w:ind w:left="807"/>
              <w:rPr>
                <w:sz w:val="16"/>
              </w:rPr>
              <w:bidi w:val="1"/>
            </w:pPr>
            <w:hyperlink r:id="rId14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www.lighthousegoto.com/sekologistics/cze</w:t>
              </w:r>
            </w:hyperlink>
          </w:p>
        </w:tc>
      </w:tr>
      <w:tr w:rsidR="00BB7AE9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dan</w:t>
            </w:r>
          </w:p>
        </w:tc>
        <w:tc>
          <w:tcPr>
            <w:tcW w:w="2385" w:type="dxa"/>
          </w:tcPr>
          <w:p w14:paraId="01AAB1D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الدنماركية</w:t>
            </w:r>
          </w:p>
        </w:tc>
        <w:tc>
          <w:tcPr>
            <w:tcW w:w="3852" w:type="dxa"/>
          </w:tcPr>
          <w:p w14:paraId="0C76467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15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www.lighthousegoto.com/sekologistics/dan</w:t>
              </w:r>
            </w:hyperlink>
          </w:p>
        </w:tc>
      </w:tr>
      <w:tr w:rsidR="00BB7AE9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dut</w:t>
            </w:r>
          </w:p>
        </w:tc>
        <w:tc>
          <w:tcPr>
            <w:tcW w:w="2385" w:type="dxa"/>
          </w:tcPr>
          <w:p w14:paraId="32AD5533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الهولندية</w:t>
            </w:r>
          </w:p>
        </w:tc>
        <w:tc>
          <w:tcPr>
            <w:tcW w:w="3852" w:type="dxa"/>
          </w:tcPr>
          <w:p w14:paraId="3EAA4D9C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16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www.lighthousegoto.com/sekologistics/dut</w:t>
              </w:r>
            </w:hyperlink>
          </w:p>
        </w:tc>
      </w:tr>
      <w:tr w:rsidR="00BB7AE9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eng</w:t>
            </w:r>
          </w:p>
        </w:tc>
        <w:tc>
          <w:tcPr>
            <w:tcW w:w="2385" w:type="dxa"/>
          </w:tcPr>
          <w:p w14:paraId="1ED64862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الإنجليزية</w:t>
            </w:r>
          </w:p>
        </w:tc>
        <w:tc>
          <w:tcPr>
            <w:tcW w:w="3852" w:type="dxa"/>
          </w:tcPr>
          <w:p w14:paraId="1DA399F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17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www.lighthousegoto.com/sekologistics/eng</w:t>
              </w:r>
            </w:hyperlink>
          </w:p>
        </w:tc>
      </w:tr>
      <w:tr w:rsidR="00BB7AE9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fil</w:t>
            </w:r>
          </w:p>
        </w:tc>
        <w:tc>
          <w:tcPr>
            <w:tcW w:w="2385" w:type="dxa"/>
          </w:tcPr>
          <w:p w14:paraId="50D4EB57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الفلبينية</w:t>
            </w:r>
          </w:p>
        </w:tc>
        <w:tc>
          <w:tcPr>
            <w:tcW w:w="3852" w:type="dxa"/>
          </w:tcPr>
          <w:p w14:paraId="13555076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18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www.lighthousegoto.com/sekologistics/fil</w:t>
              </w:r>
            </w:hyperlink>
          </w:p>
        </w:tc>
      </w:tr>
      <w:tr w:rsidR="00BB7AE9" w14:paraId="5E45100C" w14:textId="77777777">
        <w:trPr>
          <w:trHeight w:val="411"/>
        </w:trPr>
        <w:tc>
          <w:tcPr>
            <w:tcW w:w="1058" w:type="dxa"/>
          </w:tcPr>
          <w:p w14:paraId="50513BEF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fin</w:t>
            </w:r>
          </w:p>
        </w:tc>
        <w:tc>
          <w:tcPr>
            <w:tcW w:w="2385" w:type="dxa"/>
          </w:tcPr>
          <w:p w14:paraId="57752DB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الفنلندية</w:t>
            </w:r>
          </w:p>
        </w:tc>
        <w:tc>
          <w:tcPr>
            <w:tcW w:w="3852" w:type="dxa"/>
          </w:tcPr>
          <w:p w14:paraId="4568BDC5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19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www.lighthousegoto.com/sekologistics/fin</w:t>
              </w:r>
            </w:hyperlink>
          </w:p>
        </w:tc>
      </w:tr>
      <w:tr w:rsidR="00BB7AE9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fre</w:t>
            </w:r>
          </w:p>
        </w:tc>
        <w:tc>
          <w:tcPr>
            <w:tcW w:w="2385" w:type="dxa"/>
          </w:tcPr>
          <w:p w14:paraId="0EE31F62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الفرنسية</w:t>
            </w:r>
          </w:p>
        </w:tc>
        <w:tc>
          <w:tcPr>
            <w:tcW w:w="3852" w:type="dxa"/>
          </w:tcPr>
          <w:p w14:paraId="3A379A50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20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www.lighthousegoto.com/sekologistics/fre</w:t>
              </w:r>
            </w:hyperlink>
          </w:p>
        </w:tc>
      </w:tr>
      <w:tr w:rsidR="00BB7AE9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</w:t>
            </w:r>
          </w:p>
        </w:tc>
        <w:tc>
          <w:tcPr>
            <w:tcW w:w="2385" w:type="dxa"/>
          </w:tcPr>
          <w:p w14:paraId="3FB1EA29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الجورجية</w:t>
            </w:r>
          </w:p>
        </w:tc>
        <w:tc>
          <w:tcPr>
            <w:tcW w:w="3852" w:type="dxa"/>
          </w:tcPr>
          <w:p w14:paraId="2770F31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21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www.lighthousegoto.com/sekologistics/geo</w:t>
              </w:r>
            </w:hyperlink>
          </w:p>
        </w:tc>
      </w:tr>
      <w:tr w:rsidR="00BB7AE9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ger</w:t>
            </w:r>
          </w:p>
        </w:tc>
        <w:tc>
          <w:tcPr>
            <w:tcW w:w="2385" w:type="dxa"/>
          </w:tcPr>
          <w:p w14:paraId="76A81A5E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الألمانية</w:t>
            </w:r>
          </w:p>
        </w:tc>
        <w:tc>
          <w:tcPr>
            <w:tcW w:w="3852" w:type="dxa"/>
          </w:tcPr>
          <w:p w14:paraId="2A086F07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22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www.lighthousegoto.com/sekologistics/ger</w:t>
              </w:r>
            </w:hyperlink>
          </w:p>
        </w:tc>
      </w:tr>
      <w:tr w:rsidR="00BB7AE9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gre</w:t>
            </w:r>
          </w:p>
        </w:tc>
        <w:tc>
          <w:tcPr>
            <w:tcW w:w="2385" w:type="dxa"/>
          </w:tcPr>
          <w:p w14:paraId="0090BAB8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اليونانية</w:t>
            </w:r>
          </w:p>
        </w:tc>
        <w:tc>
          <w:tcPr>
            <w:tcW w:w="3852" w:type="dxa"/>
          </w:tcPr>
          <w:p w14:paraId="4B57CBA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23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www.lighthousegoto.com/sekologistics/gre</w:t>
              </w:r>
            </w:hyperlink>
          </w:p>
        </w:tc>
      </w:tr>
      <w:tr w:rsidR="00BB7AE9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heb</w:t>
            </w:r>
          </w:p>
        </w:tc>
        <w:tc>
          <w:tcPr>
            <w:tcW w:w="2385" w:type="dxa"/>
          </w:tcPr>
          <w:p w14:paraId="67D15F26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العبرية</w:t>
            </w:r>
          </w:p>
        </w:tc>
        <w:tc>
          <w:tcPr>
            <w:tcW w:w="3852" w:type="dxa"/>
          </w:tcPr>
          <w:p w14:paraId="663C1A8C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24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www.lighthousegoto.com/sekologistics/heb</w:t>
              </w:r>
            </w:hyperlink>
          </w:p>
        </w:tc>
      </w:tr>
      <w:tr w:rsidR="00BB7AE9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hin</w:t>
            </w:r>
          </w:p>
        </w:tc>
        <w:tc>
          <w:tcPr>
            <w:tcW w:w="2385" w:type="dxa"/>
          </w:tcPr>
          <w:p w14:paraId="216B4B55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الهندية</w:t>
            </w:r>
          </w:p>
        </w:tc>
        <w:tc>
          <w:tcPr>
            <w:tcW w:w="3852" w:type="dxa"/>
          </w:tcPr>
          <w:p w14:paraId="2C35B114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25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www.lighthousegoto.com/sekologistics/hin</w:t>
              </w:r>
            </w:hyperlink>
          </w:p>
        </w:tc>
      </w:tr>
      <w:tr w:rsidR="00BB7AE9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hun</w:t>
            </w:r>
          </w:p>
        </w:tc>
        <w:tc>
          <w:tcPr>
            <w:tcW w:w="2385" w:type="dxa"/>
          </w:tcPr>
          <w:p w14:paraId="3C14F50B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المجرية</w:t>
            </w:r>
          </w:p>
        </w:tc>
        <w:tc>
          <w:tcPr>
            <w:tcW w:w="3852" w:type="dxa"/>
          </w:tcPr>
          <w:p w14:paraId="0B096E7B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26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www.lighthousegoto.com/sekologistics/hun</w:t>
              </w:r>
            </w:hyperlink>
          </w:p>
        </w:tc>
      </w:tr>
      <w:tr w:rsidR="00BB7AE9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</w:t>
            </w:r>
          </w:p>
        </w:tc>
        <w:tc>
          <w:tcPr>
            <w:tcW w:w="2385" w:type="dxa"/>
          </w:tcPr>
          <w:p w14:paraId="0A5D2E1B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الإندونيسية</w:t>
            </w:r>
          </w:p>
        </w:tc>
        <w:tc>
          <w:tcPr>
            <w:tcW w:w="3852" w:type="dxa"/>
          </w:tcPr>
          <w:p w14:paraId="33BE7A02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27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www.lighthousegoto.com/sekologistics/ind</w:t>
              </w:r>
            </w:hyperlink>
          </w:p>
        </w:tc>
      </w:tr>
      <w:tr w:rsidR="00BB7AE9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ita</w:t>
            </w:r>
          </w:p>
        </w:tc>
        <w:tc>
          <w:tcPr>
            <w:tcW w:w="2385" w:type="dxa"/>
          </w:tcPr>
          <w:p w14:paraId="0B794ACE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الإيطالية</w:t>
            </w:r>
          </w:p>
        </w:tc>
        <w:tc>
          <w:tcPr>
            <w:tcW w:w="3852" w:type="dxa"/>
          </w:tcPr>
          <w:p w14:paraId="47376E8B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28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www.lighthousegoto.com/sekologistics/ita</w:t>
              </w:r>
            </w:hyperlink>
          </w:p>
        </w:tc>
      </w:tr>
      <w:tr w:rsidR="00BB7AE9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jpn</w:t>
            </w:r>
          </w:p>
        </w:tc>
        <w:tc>
          <w:tcPr>
            <w:tcW w:w="2385" w:type="dxa"/>
          </w:tcPr>
          <w:p w14:paraId="2D1CE18D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اليابانية</w:t>
            </w:r>
          </w:p>
        </w:tc>
        <w:tc>
          <w:tcPr>
            <w:tcW w:w="3852" w:type="dxa"/>
          </w:tcPr>
          <w:p w14:paraId="4805AC99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29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www.lighthousegoto.com/sekologistics/jpn</w:t>
              </w:r>
            </w:hyperlink>
          </w:p>
        </w:tc>
      </w:tr>
      <w:tr w:rsidR="00BB7AE9" w14:paraId="23951F22" w14:textId="77777777">
        <w:trPr>
          <w:trHeight w:val="411"/>
        </w:trPr>
        <w:tc>
          <w:tcPr>
            <w:tcW w:w="1058" w:type="dxa"/>
          </w:tcPr>
          <w:p w14:paraId="5710982A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kor</w:t>
            </w:r>
          </w:p>
        </w:tc>
        <w:tc>
          <w:tcPr>
            <w:tcW w:w="2385" w:type="dxa"/>
          </w:tcPr>
          <w:p w14:paraId="32AA64E4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الكورية</w:t>
            </w:r>
          </w:p>
        </w:tc>
        <w:tc>
          <w:tcPr>
            <w:tcW w:w="3852" w:type="dxa"/>
          </w:tcPr>
          <w:p w14:paraId="4DED4C4E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30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www.lighthousegoto.com/sekologistics/kor</w:t>
              </w:r>
            </w:hyperlink>
          </w:p>
        </w:tc>
      </w:tr>
      <w:tr w:rsidR="00BB7AE9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lav</w:t>
            </w:r>
          </w:p>
        </w:tc>
        <w:tc>
          <w:tcPr>
            <w:tcW w:w="2385" w:type="dxa"/>
          </w:tcPr>
          <w:p w14:paraId="41D6DD7C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اللاتفية</w:t>
            </w:r>
          </w:p>
        </w:tc>
        <w:tc>
          <w:tcPr>
            <w:tcW w:w="3852" w:type="dxa"/>
          </w:tcPr>
          <w:p w14:paraId="6AFBAF6B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31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www.lighthousegoto.com/sekologistics/lav</w:t>
              </w:r>
            </w:hyperlink>
          </w:p>
        </w:tc>
      </w:tr>
      <w:tr w:rsidR="00BB7AE9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may</w:t>
            </w:r>
          </w:p>
        </w:tc>
        <w:tc>
          <w:tcPr>
            <w:tcW w:w="2385" w:type="dxa"/>
          </w:tcPr>
          <w:p w14:paraId="542DA3FE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الملايو</w:t>
            </w:r>
          </w:p>
        </w:tc>
        <w:tc>
          <w:tcPr>
            <w:tcW w:w="3852" w:type="dxa"/>
          </w:tcPr>
          <w:p w14:paraId="75F91D37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32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www.lighthousegoto.com/sekologistics/may</w:t>
              </w:r>
            </w:hyperlink>
          </w:p>
        </w:tc>
      </w:tr>
      <w:tr w:rsidR="00BB7AE9" w14:paraId="28205C04" w14:textId="77777777">
        <w:trPr>
          <w:trHeight w:val="411"/>
        </w:trPr>
        <w:tc>
          <w:tcPr>
            <w:tcW w:w="1058" w:type="dxa"/>
          </w:tcPr>
          <w:p w14:paraId="4337737B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nor</w:t>
            </w:r>
          </w:p>
        </w:tc>
        <w:tc>
          <w:tcPr>
            <w:tcW w:w="2385" w:type="dxa"/>
          </w:tcPr>
          <w:p w14:paraId="4155FE70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النرويجية</w:t>
            </w:r>
          </w:p>
        </w:tc>
        <w:tc>
          <w:tcPr>
            <w:tcW w:w="3852" w:type="dxa"/>
          </w:tcPr>
          <w:p w14:paraId="1B0EF6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33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www.lighthousegoto.com/sekologistics/nor</w:t>
              </w:r>
            </w:hyperlink>
          </w:p>
        </w:tc>
      </w:tr>
      <w:tr w:rsidR="00BB7AE9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pol</w:t>
            </w:r>
          </w:p>
        </w:tc>
        <w:tc>
          <w:tcPr>
            <w:tcW w:w="2385" w:type="dxa"/>
          </w:tcPr>
          <w:p w14:paraId="745614F6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البولندية</w:t>
            </w:r>
          </w:p>
        </w:tc>
        <w:tc>
          <w:tcPr>
            <w:tcW w:w="3852" w:type="dxa"/>
          </w:tcPr>
          <w:p w14:paraId="256F2578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34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www.lighthousegoto.com/sekologistics/pol</w:t>
              </w:r>
            </w:hyperlink>
          </w:p>
        </w:tc>
      </w:tr>
      <w:tr w:rsidR="00BB7AE9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por</w:t>
            </w:r>
          </w:p>
        </w:tc>
        <w:tc>
          <w:tcPr>
            <w:tcW w:w="2385" w:type="dxa"/>
          </w:tcPr>
          <w:p w14:paraId="00AFA7E4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البرتغالية</w:t>
            </w:r>
          </w:p>
        </w:tc>
        <w:tc>
          <w:tcPr>
            <w:tcW w:w="3852" w:type="dxa"/>
          </w:tcPr>
          <w:p w14:paraId="6DC88448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35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www.lighthousegoto.com/sekologistics/por</w:t>
              </w:r>
            </w:hyperlink>
          </w:p>
        </w:tc>
      </w:tr>
      <w:tr w:rsidR="00BB7AE9" w14:paraId="724D66E9" w14:textId="77777777">
        <w:trPr>
          <w:trHeight w:val="411"/>
        </w:trPr>
        <w:tc>
          <w:tcPr>
            <w:tcW w:w="1058" w:type="dxa"/>
          </w:tcPr>
          <w:p w14:paraId="306B460F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rum</w:t>
            </w:r>
          </w:p>
        </w:tc>
        <w:tc>
          <w:tcPr>
            <w:tcW w:w="2385" w:type="dxa"/>
          </w:tcPr>
          <w:p w14:paraId="1E6B687F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الرومانية</w:t>
            </w:r>
          </w:p>
        </w:tc>
        <w:tc>
          <w:tcPr>
            <w:tcW w:w="3852" w:type="dxa"/>
          </w:tcPr>
          <w:p w14:paraId="199488B6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36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www.lighthousegoto.com/sekologistics/rum</w:t>
              </w:r>
            </w:hyperlink>
          </w:p>
        </w:tc>
      </w:tr>
      <w:tr w:rsidR="00BB7AE9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rus</w:t>
            </w:r>
          </w:p>
        </w:tc>
        <w:tc>
          <w:tcPr>
            <w:tcW w:w="2385" w:type="dxa"/>
          </w:tcPr>
          <w:p w14:paraId="1392C388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الروسية</w:t>
            </w:r>
          </w:p>
        </w:tc>
        <w:tc>
          <w:tcPr>
            <w:tcW w:w="3852" w:type="dxa"/>
          </w:tcPr>
          <w:p w14:paraId="006401D7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37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www.lighthousegoto.com/sekologistics/rus</w:t>
              </w:r>
            </w:hyperlink>
          </w:p>
        </w:tc>
      </w:tr>
      <w:tr w:rsidR="00BB7AE9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slo</w:t>
            </w:r>
          </w:p>
        </w:tc>
        <w:tc>
          <w:tcPr>
            <w:tcW w:w="2385" w:type="dxa"/>
          </w:tcPr>
          <w:p w14:paraId="320740CB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السلوفاكية</w:t>
            </w:r>
          </w:p>
        </w:tc>
        <w:tc>
          <w:tcPr>
            <w:tcW w:w="3852" w:type="dxa"/>
          </w:tcPr>
          <w:p w14:paraId="5B4D7E86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38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www.lighthousegoto.com/sekologistics/slo</w:t>
              </w:r>
            </w:hyperlink>
          </w:p>
        </w:tc>
      </w:tr>
      <w:tr w:rsidR="00BB7AE9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som</w:t>
            </w:r>
          </w:p>
        </w:tc>
        <w:tc>
          <w:tcPr>
            <w:tcW w:w="2385" w:type="dxa"/>
          </w:tcPr>
          <w:p w14:paraId="16691AE5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الصومالية</w:t>
            </w:r>
          </w:p>
        </w:tc>
        <w:tc>
          <w:tcPr>
            <w:tcW w:w="3852" w:type="dxa"/>
          </w:tcPr>
          <w:p w14:paraId="593981AE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39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www.lighthousegoto.com/sekologistics/som</w:t>
              </w:r>
            </w:hyperlink>
          </w:p>
        </w:tc>
      </w:tr>
      <w:tr w:rsidR="00BB7AE9" w14:paraId="50A6D08F" w14:textId="77777777">
        <w:trPr>
          <w:trHeight w:val="411"/>
        </w:trPr>
        <w:tc>
          <w:tcPr>
            <w:tcW w:w="1058" w:type="dxa"/>
          </w:tcPr>
          <w:p w14:paraId="0392C611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spa</w:t>
            </w:r>
          </w:p>
        </w:tc>
        <w:tc>
          <w:tcPr>
            <w:tcW w:w="2385" w:type="dxa"/>
          </w:tcPr>
          <w:p w14:paraId="30C532BF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الإسبانية</w:t>
            </w:r>
          </w:p>
        </w:tc>
        <w:tc>
          <w:tcPr>
            <w:tcW w:w="3852" w:type="dxa"/>
          </w:tcPr>
          <w:p w14:paraId="1838A88C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40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www.lighthousegoto.com/sekologistics/spa</w:t>
              </w:r>
            </w:hyperlink>
          </w:p>
        </w:tc>
      </w:tr>
      <w:tr w:rsidR="00BB7AE9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swe</w:t>
            </w:r>
          </w:p>
        </w:tc>
        <w:tc>
          <w:tcPr>
            <w:tcW w:w="2385" w:type="dxa"/>
          </w:tcPr>
          <w:p w14:paraId="39C5FA21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السويدية</w:t>
            </w:r>
          </w:p>
        </w:tc>
        <w:tc>
          <w:tcPr>
            <w:tcW w:w="3852" w:type="dxa"/>
          </w:tcPr>
          <w:p w14:paraId="7B19A23F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41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www.lighthousegoto.com/sekologistics/swe</w:t>
              </w:r>
            </w:hyperlink>
          </w:p>
        </w:tc>
      </w:tr>
      <w:tr w:rsidR="00BB7AE9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Default="00000000">
            <w:pPr>
              <w:pStyle w:val="TableParagraph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tha</w:t>
            </w:r>
          </w:p>
        </w:tc>
        <w:tc>
          <w:tcPr>
            <w:tcW w:w="2385" w:type="dxa"/>
          </w:tcPr>
          <w:p w14:paraId="09504C94" w14:textId="77777777" w:rsidR="00BB7AE9" w:rsidRDefault="00000000">
            <w:pPr>
              <w:pStyle w:val="TableParagraph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التايلاندية</w:t>
            </w:r>
          </w:p>
        </w:tc>
        <w:tc>
          <w:tcPr>
            <w:tcW w:w="3852" w:type="dxa"/>
          </w:tcPr>
          <w:p w14:paraId="6896816F" w14:textId="77777777" w:rsidR="00BB7AE9" w:rsidRDefault="00000000">
            <w:pPr>
              <w:pStyle w:val="TableParagraph"/>
              <w:ind w:left="807"/>
              <w:rPr>
                <w:sz w:val="16"/>
              </w:rPr>
              <w:bidi w:val="1"/>
            </w:pPr>
            <w:hyperlink r:id="rId42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www.lighthousegoto.com/sekologistics/tha</w:t>
              </w:r>
            </w:hyperlink>
          </w:p>
        </w:tc>
      </w:tr>
      <w:tr w:rsidR="00BB7AE9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Default="00000000">
            <w:pPr>
              <w:pStyle w:val="TableParagraph"/>
              <w:spacing w:before="110"/>
              <w:rPr>
                <w:sz w:val="16"/>
              </w:rPr>
              <w:bidi w:val="1"/>
            </w:pPr>
            <w:r>
              <w:rPr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tur</w:t>
            </w:r>
          </w:p>
        </w:tc>
        <w:tc>
          <w:tcPr>
            <w:tcW w:w="2385" w:type="dxa"/>
          </w:tcPr>
          <w:p w14:paraId="4DC1A93E" w14:textId="77777777" w:rsidR="00BB7AE9" w:rsidRDefault="00000000">
            <w:pPr>
              <w:pStyle w:val="TableParagraph"/>
              <w:spacing w:before="110"/>
              <w:ind w:left="731"/>
              <w:rPr>
                <w:sz w:val="16"/>
              </w:rPr>
              <w:bidi w:val="1"/>
            </w:pPr>
            <w:r>
              <w:rPr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التركية</w:t>
            </w:r>
          </w:p>
        </w:tc>
        <w:tc>
          <w:tcPr>
            <w:tcW w:w="3852" w:type="dxa"/>
          </w:tcPr>
          <w:p w14:paraId="19867CDA" w14:textId="77777777" w:rsidR="00BB7AE9" w:rsidRDefault="00000000">
            <w:pPr>
              <w:pStyle w:val="TableParagraph"/>
              <w:spacing w:before="110"/>
              <w:ind w:left="807"/>
              <w:rPr>
                <w:sz w:val="16"/>
              </w:rPr>
              <w:bidi w:val="1"/>
            </w:pPr>
            <w:hyperlink r:id="rId43">
              <w:r>
                <w:rPr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www.lighthousegoto.com/sekologistics/tur</w:t>
              </w:r>
            </w:hyperlink>
          </w:p>
        </w:tc>
      </w:tr>
      <w:tr w:rsidR="00BB7AE9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Default="00000000">
            <w:pPr>
              <w:pStyle w:val="TableParagraph"/>
              <w:spacing w:before="113"/>
              <w:rPr>
                <w:rFonts w:ascii="Arial"/>
                <w:sz w:val="16"/>
              </w:rPr>
              <w:bidi w:val="1"/>
            </w:pPr>
            <w:r>
              <w:rPr>
                <w:rFonts w:ascii="Arial" w:hAnsi="Arial"/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ukr</w:t>
            </w:r>
          </w:p>
        </w:tc>
        <w:tc>
          <w:tcPr>
            <w:tcW w:w="2385" w:type="dxa"/>
          </w:tcPr>
          <w:p w14:paraId="5DFD408E" w14:textId="77777777" w:rsidR="00BB7AE9" w:rsidRDefault="00000000">
            <w:pPr>
              <w:pStyle w:val="TableParagraph"/>
              <w:spacing w:before="113"/>
              <w:ind w:left="731"/>
              <w:rPr>
                <w:rFonts w:ascii="Arial"/>
                <w:sz w:val="16"/>
              </w:rPr>
              <w:bidi w:val="1"/>
            </w:pPr>
            <w:r>
              <w:rPr>
                <w:rFonts w:ascii="Arial" w:hAnsi="Arial"/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الأوكرانية</w:t>
            </w:r>
          </w:p>
        </w:tc>
        <w:tc>
          <w:tcPr>
            <w:tcW w:w="3852" w:type="dxa"/>
          </w:tcPr>
          <w:p w14:paraId="57A26000" w14:textId="77777777" w:rsidR="00BB7AE9" w:rsidRDefault="00000000">
            <w:pPr>
              <w:pStyle w:val="TableParagraph"/>
              <w:spacing w:before="113"/>
              <w:ind w:left="807"/>
              <w:rPr>
                <w:rFonts w:ascii="Arial"/>
                <w:sz w:val="16"/>
              </w:rPr>
              <w:bidi w:val="1"/>
            </w:pPr>
            <w:hyperlink r:id="rId44">
              <w:r>
                <w:rPr>
                  <w:rFonts w:ascii="Arial" w:hAnsi="Arial"/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www.lighthousegoto.com/sekologistics/ukr</w:t>
              </w:r>
            </w:hyperlink>
          </w:p>
        </w:tc>
      </w:tr>
      <w:tr w:rsidR="00BB7AE9" w14:paraId="43BB3BB1" w14:textId="77777777">
        <w:trPr>
          <w:trHeight w:val="295"/>
        </w:trPr>
        <w:tc>
          <w:tcPr>
            <w:tcW w:w="1058" w:type="dxa"/>
          </w:tcPr>
          <w:p w14:paraId="2859A889" w14:textId="77777777" w:rsidR="00BB7AE9" w:rsidRDefault="00000000">
            <w:pPr>
              <w:pStyle w:val="TableParagraph"/>
              <w:spacing w:line="164" w:lineRule="exact"/>
              <w:rPr>
                <w:rFonts w:ascii="Arial"/>
                <w:sz w:val="16"/>
              </w:rPr>
              <w:bidi w:val="1"/>
            </w:pPr>
            <w:r>
              <w:rPr>
                <w:rFonts w:ascii="Arial" w:hAnsi="Arial"/>
                <w:sz w:val="16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vie</w:t>
            </w:r>
          </w:p>
        </w:tc>
        <w:tc>
          <w:tcPr>
            <w:tcW w:w="2385" w:type="dxa"/>
          </w:tcPr>
          <w:p w14:paraId="12A356E1" w14:textId="77777777" w:rsidR="00BB7AE9" w:rsidRDefault="00000000">
            <w:pPr>
              <w:pStyle w:val="TableParagraph"/>
              <w:spacing w:line="164" w:lineRule="exact"/>
              <w:ind w:left="731"/>
              <w:rPr>
                <w:rFonts w:ascii="Arial"/>
                <w:sz w:val="16"/>
              </w:rPr>
              <w:bidi w:val="1"/>
            </w:pPr>
            <w:r>
              <w:rPr>
                <w:rFonts w:ascii="Arial" w:hAnsi="Arial"/>
                <w:sz w:val="16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الفيتنامية</w:t>
            </w:r>
          </w:p>
        </w:tc>
        <w:tc>
          <w:tcPr>
            <w:tcW w:w="3852" w:type="dxa"/>
          </w:tcPr>
          <w:p w14:paraId="1F48B7AD" w14:textId="77777777" w:rsidR="00BB7AE9" w:rsidRDefault="00000000">
            <w:pPr>
              <w:pStyle w:val="TableParagraph"/>
              <w:spacing w:line="164" w:lineRule="exact"/>
              <w:ind w:left="807"/>
              <w:rPr>
                <w:rFonts w:ascii="Arial"/>
                <w:sz w:val="16"/>
              </w:rPr>
              <w:bidi w:val="1"/>
            </w:pPr>
            <w:hyperlink r:id="rId45">
              <w:r>
                <w:rPr>
                  <w:rFonts w:ascii="Arial" w:hAnsi="Arial"/>
                  <w:color w:val="054992"/>
                  <w:sz w:val="16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t xml:space="preserve">www.lighthousegoto.com/sekologistics/vie</w:t>
              </w:r>
            </w:hyperlink>
          </w:p>
        </w:tc>
      </w:tr>
    </w:tbl>
    <w:p w14:paraId="00EDD8F6" w14:textId="77777777" w:rsidR="00BB7AE9" w:rsidRDefault="00BB7AE9">
      <w:pPr>
        <w:pStyle w:val="BodyText"/>
        <w:rPr>
          <w:b/>
          <w:sz w:val="20"/>
        </w:rPr>
      </w:pPr>
    </w:p>
    <w:p w14:paraId="3FA8F8CF" w14:textId="77777777" w:rsidR="00BB7AE9" w:rsidRDefault="00BB7AE9">
      <w:pPr>
        <w:pStyle w:val="BodyText"/>
        <w:spacing w:before="5"/>
        <w:rPr>
          <w:b/>
          <w:sz w:val="17"/>
        </w:rPr>
      </w:pPr>
    </w:p>
    <w:p w14:paraId="505DF3D1" w14:textId="77777777" w:rsidR="00BB7AE9" w:rsidRDefault="00000000">
      <w:pPr>
        <w:pStyle w:val="BodyText"/>
        <w:spacing w:before="90"/>
        <w:ind w:left="100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البريد الإلكتروني: </w:t>
      </w:r>
      <w:hyperlink r:id="rId46">
        <w:r>
          <w:rPr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reports@lighthouse-services.com</w:t>
        </w:r>
        <w:r>
          <w:rPr>
            <w:lang w:bidi="ar"/>
            <w:b w:val="0"/>
            <w:bCs w:val="0"/>
            <w:i w:val="0"/>
            <w:iCs w:val="0"/>
            <w:u w:val="none"/>
            <w:vertAlign w:val="baseline"/>
            <w:rtl w:val="1"/>
          </w:rPr>
          <w:t xml:space="preserve"> </w:t>
        </w:r>
      </w:hyperlink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(يتعين أن يتضمن اسم الشركة مع البلاغ)</w:t>
      </w:r>
    </w:p>
    <w:p w14:paraId="3F5F7D54" w14:textId="77777777" w:rsidR="00BB7AE9" w:rsidRDefault="00BB7AE9">
      <w:pPr>
        <w:pStyle w:val="BodyText"/>
      </w:pPr>
    </w:p>
    <w:p w14:paraId="4D57E8A4" w14:textId="77777777" w:rsidR="00BB7AE9" w:rsidRDefault="00000000">
      <w:pPr>
        <w:pStyle w:val="BodyText"/>
        <w:ind w:left="100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الفاكس: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بديل الفاكس للمستندات المكتوبة: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215-689-3885 (يتعين أن يتضمن اسم الشركة مع البلاغ)</w:t>
      </w:r>
    </w:p>
    <w:p w14:paraId="4084AF59" w14:textId="77777777" w:rsidR="00BB7AE9" w:rsidRDefault="00BB7AE9">
      <w:pPr>
        <w:sectPr w:rsidR="00BB7AE9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Default="00000000">
      <w:pPr>
        <w:pStyle w:val="Heading1"/>
        <w:spacing w:before="72"/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الضمانات:</w:t>
      </w:r>
    </w:p>
    <w:p w14:paraId="05847BBF" w14:textId="77777777" w:rsidR="00BB7AE9" w:rsidRDefault="00BB7AE9">
      <w:pPr>
        <w:pStyle w:val="BodyText"/>
        <w:spacing w:before="10"/>
        <w:rPr>
          <w:b/>
          <w:sz w:val="15"/>
        </w:rPr>
      </w:pPr>
    </w:p>
    <w:p w14:paraId="03A6532B" w14:textId="23D17E4C" w:rsidR="00BB7AE9" w:rsidRDefault="00000000" w:rsidP="00982BC6">
      <w:pPr>
        <w:pStyle w:val="BodyText"/>
        <w:spacing w:before="90"/>
        <w:ind w:left="100" w:right="161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السرية.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سيكون لدى المراسلين على الخط الساخن القدرة على عدم الكشف عن هويتهم إذا اختاروا ذلك.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يرجى ملاحظة أن المعلومات التي قدمتها قد تكون أساسًا لتحقيق داخلي و/ أو خارجي في المشكلة التي تبلغ عنها وسيتم حماية هويتك إلى أقصى حد ممكن بموجب القانون.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ولكن، قد تصبح هويتك معروفة أثناء التحقيق بسبب المعلومات التي قدمتها.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تُقدم البلاغات من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Lighthouse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، خدمة الإبلاغ عبر الخط الساخن المجهول، إلى ر أو من ينوب عنها، وسيتم التحقيق في جميع البلاغات وفقًا لتقدير شركتنا وحدها.</w:t>
      </w:r>
    </w:p>
    <w:p w14:paraId="1ED151A5" w14:textId="77777777" w:rsidR="00BB7AE9" w:rsidRDefault="00BB7AE9">
      <w:pPr>
        <w:pStyle w:val="BodyText"/>
      </w:pPr>
    </w:p>
    <w:p w14:paraId="5F35E32F" w14:textId="77777777" w:rsidR="00BB7AE9" w:rsidRDefault="00000000">
      <w:pPr>
        <w:pStyle w:val="BodyText"/>
        <w:spacing w:line="480" w:lineRule="auto"/>
        <w:ind w:left="100" w:right="1333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لن يتم التسامح مع مضايقة أو إيذاء الأفراد الذين يقدمون البلاغات عبر الخط الساخن.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قد تؤدي الادعاءات الكيدية إلى اتخاذ إجراءات تأديبية.</w:t>
      </w:r>
    </w:p>
    <w:p w14:paraId="31595D6A" w14:textId="77777777" w:rsidR="00BB7AE9" w:rsidRDefault="00000000">
      <w:pPr>
        <w:pStyle w:val="Heading1"/>
        <w:spacing w:before="5" w:line="274" w:lineRule="exact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التوقيت.</w:t>
      </w:r>
    </w:p>
    <w:p w14:paraId="4C616F18" w14:textId="77777777" w:rsidR="00BB7AE9" w:rsidRDefault="00000000">
      <w:pPr>
        <w:pStyle w:val="BodyText"/>
        <w:spacing w:line="274" w:lineRule="exact"/>
        <w:ind w:left="10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ضع في اعتبارك أنه كلما تم التعبير عن المخاوف في وقت مبكر، كان من الأسهل علينا اتخاذ إجراء.</w:t>
      </w:r>
    </w:p>
    <w:p w14:paraId="50EFBF6A" w14:textId="77777777" w:rsidR="00BB7AE9" w:rsidRDefault="00BB7AE9">
      <w:pPr>
        <w:pStyle w:val="BodyText"/>
        <w:spacing w:before="5"/>
      </w:pPr>
    </w:p>
    <w:p w14:paraId="188F1B3A" w14:textId="77777777" w:rsidR="00BB7AE9" w:rsidRDefault="00000000">
      <w:pPr>
        <w:pStyle w:val="Heading1"/>
        <w:spacing w:line="274" w:lineRule="exact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الإثبات.</w:t>
      </w:r>
    </w:p>
    <w:p w14:paraId="4514521E" w14:textId="77777777" w:rsidR="00BB7AE9" w:rsidRDefault="00000000">
      <w:pPr>
        <w:pStyle w:val="BodyText"/>
        <w:ind w:left="10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على الرغم من أنه لا يُتوقع منك إثبات صحة الادعاء، إلا أن الموظف الذي يقدم بلاغاً يحتاج إلى أن يوضح في البلاغ عبر الخط الساخن أن هناك أسبابًا كافية للمخاوف.</w:t>
      </w:r>
    </w:p>
    <w:p w14:paraId="379F1EC4" w14:textId="77777777" w:rsidR="00BB7AE9" w:rsidRDefault="00BB7AE9">
      <w:pPr>
        <w:pStyle w:val="BodyText"/>
        <w:spacing w:before="2"/>
      </w:pPr>
    </w:p>
    <w:p w14:paraId="6E6C252F" w14:textId="77777777" w:rsidR="00BB7AE9" w:rsidRDefault="00000000">
      <w:pPr>
        <w:pStyle w:val="Heading1"/>
        <w:spacing w:before="1" w:line="274" w:lineRule="exact"/>
        <w:bidi w:val="1"/>
      </w:pPr>
      <w:r>
        <w:rPr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كيف سيتم التعامل مع البلاغات:</w:t>
      </w:r>
    </w:p>
    <w:p w14:paraId="0E66F68C" w14:textId="54A4E52B" w:rsidR="00BB7AE9" w:rsidRDefault="00000000" w:rsidP="00982BC6">
      <w:pPr>
        <w:pStyle w:val="BodyText"/>
        <w:ind w:left="100" w:right="161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سيعتمد الإجراء المتخذ على طبيعة المخاوف.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سيستلم عدد من الأفراد المعينين من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 Logistics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أو من ينوب عنهم نسخة من البلاغ وتقارير المتابعة حول الإجراءات التي اتخذتها الشركة.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سيتم إجراء استفسارات أولية لتحديد ما إذا كان التحقيق مناسبًا، والشكل الذي يجب أن يتخذه.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حل بعض المخاوف من خلال اتخاذ إجراء متفق عليه دون الحاجة إلى إجراء تحقيق.</w:t>
      </w:r>
    </w:p>
    <w:p w14:paraId="1F0D1F72" w14:textId="77777777" w:rsidR="00BB7AE9" w:rsidRDefault="00BB7AE9">
      <w:pPr>
        <w:pStyle w:val="BodyText"/>
        <w:spacing w:before="2"/>
      </w:pPr>
    </w:p>
    <w:p w14:paraId="557C0FEF" w14:textId="77777777" w:rsidR="00BB7AE9" w:rsidRDefault="00000000">
      <w:pPr>
        <w:pStyle w:val="Heading1"/>
        <w:spacing w:line="274" w:lineRule="exact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التعليقات إلى المراسل.</w:t>
      </w:r>
    </w:p>
    <w:p w14:paraId="137C3485" w14:textId="77777777" w:rsidR="00BB7AE9" w:rsidRDefault="00000000">
      <w:pPr>
        <w:pStyle w:val="BodyText"/>
        <w:ind w:left="100" w:right="221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سواء تم الإبلاغ مباشرة إلى موظفي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SEKO Logistics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أو من خلال الخط الساخن، سيتم منح الفرد الذي يقدم بلاغاً الفرصة لتلقي متابعة بشأن مخاوفه:</w:t>
      </w:r>
    </w:p>
    <w:p w14:paraId="1EF78CFD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الإقرار بتلقي المخاوف؛</w:t>
      </w:r>
    </w:p>
    <w:p w14:paraId="19E88201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الإشارة إلى كيفية التعامل مع المسألة؛</w:t>
      </w:r>
    </w:p>
    <w:p w14:paraId="07D02DC5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تقديم تقدير للوقت الذي سيستغرقه الرد النهائي؛</w:t>
      </w:r>
    </w:p>
    <w:p w14:paraId="58788408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الإبلاغ ما إذا تم إجراء التحقيقات الأولية؛</w:t>
      </w:r>
    </w:p>
    <w:p w14:paraId="226DF9DB" w14:textId="77777777" w:rsidR="00BB7AE9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  <w:bidi w:val="1"/>
      </w:pPr>
      <w:r>
        <w:rPr>
          <w:sz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الإبلاغ بما إذا كان سيتم إجراء المزيد من التحقيقات، وإذا لم يكن الأمر كذلك، فلماذا لا.</w:t>
      </w:r>
    </w:p>
    <w:p w14:paraId="7016FCF4" w14:textId="77777777" w:rsidR="00BB7AE9" w:rsidRDefault="00BB7AE9">
      <w:pPr>
        <w:pStyle w:val="BodyText"/>
        <w:spacing w:before="4"/>
      </w:pPr>
    </w:p>
    <w:p w14:paraId="3CF317E6" w14:textId="77777777" w:rsidR="00BB7AE9" w:rsidRDefault="00000000">
      <w:pPr>
        <w:pStyle w:val="Heading1"/>
        <w:spacing w:line="274" w:lineRule="exact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المعلومات الإضافية.</w:t>
      </w:r>
    </w:p>
    <w:p w14:paraId="54E8A4C0" w14:textId="77777777" w:rsidR="00BB7AE9" w:rsidRDefault="00000000">
      <w:pPr>
        <w:pStyle w:val="BodyText"/>
        <w:ind w:left="10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يعتمد مقدار التواصل بين الفرد الذي يقدم بلاغاً والجهة التي تحقق في المخاوف على طبيعة المشكلة، ووضوح المعلومات المقدمة، وما إذا كان الموظف لا يزال متاحًا للمتابعة.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طلب المزيد من المعلومات من المراسل.</w:t>
      </w:r>
    </w:p>
    <w:p w14:paraId="7C053D8D" w14:textId="77777777" w:rsidR="00BB7AE9" w:rsidRDefault="00BB7AE9">
      <w:pPr>
        <w:pStyle w:val="BodyText"/>
      </w:pPr>
    </w:p>
    <w:p w14:paraId="70174853" w14:textId="77777777" w:rsidR="00BB7AE9" w:rsidRDefault="00000000">
      <w:pPr>
        <w:pStyle w:val="Heading1"/>
        <w:spacing w:before="1" w:line="274" w:lineRule="exact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نتيجة التحقيق.</w:t>
      </w:r>
    </w:p>
    <w:p w14:paraId="483E8CF7" w14:textId="77777777" w:rsidR="00BB7AE9" w:rsidRDefault="00000000">
      <w:pPr>
        <w:pStyle w:val="BodyText"/>
        <w:ind w:left="100" w:right="221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وفقًا لتقدير الشركة ورهنًا بالقيود القانونية وغيرها من القيود، قد يحق للمراسل تلقي معلومات حول نتيجة التحقيق.</w:t>
      </w:r>
    </w:p>
    <w:sectPr w:rsidR="00BB7AE9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75DB" w14:textId="77777777" w:rsidR="00C414CD" w:rsidRDefault="00C414CD">
      <w:pPr>
        <w:bidi w:val="1"/>
      </w:pPr>
      <w:r>
        <w:separator/>
      </w:r>
    </w:p>
  </w:endnote>
  <w:endnote w:type="continuationSeparator" w:id="0">
    <w:p w14:paraId="512B92FE" w14:textId="77777777" w:rsidR="00C414CD" w:rsidRDefault="00C414CD">
      <w:pPr>
        <w:bidi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4A7D" w14:textId="77777777" w:rsidR="00BB7AE9" w:rsidRDefault="00000000">
    <w:pPr>
      <w:pStyle w:val="BodyText"/>
      <w:spacing w:line="14" w:lineRule="auto"/>
      <w:rPr>
        <w:sz w:val="20"/>
      </w:rPr>
      <w:bidi w:val="1"/>
    </w:pPr>
    <w:r>
      <w:rPr>
        <w:b w:val="0"/>
        <w:bCs w:val="0"/>
        <w:i w:val="0"/>
        <w:iCs w:val="0"/>
        <w:u w:val="none"/>
        <w:vertAlign w:val="baseline"/>
        <w:rtl w:val="0"/>
      </w:rPr>
      <w:pict w14:anchorId="4B92CD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760.3pt;width:137.2pt;height:10.95pt;z-index:-251658752;mso-position-horizontal-relative:page;mso-position-vertical-relative:page" filled="f" stroked="f">
          <v:textbox inset="0,0,0,0">
            <w:txbxContent>
              <w:p w14:paraId="59E3B85D" w14:textId="77777777" w:rsidR="00BB7AE9" w:rsidRDefault="00000000">
                <w:pPr>
                  <w:spacing w:before="14"/>
                  <w:ind w:left="20"/>
                  <w:rPr>
                    <w:sz w:val="16"/>
                  </w:rPr>
                  <w:bidi w:val="1"/>
                </w:pPr>
                <w:r>
                  <w:rPr>
                    <w:sz w:val="16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سياسة الخط الساخن للأخلاقيات لشركة </w:t>
                </w:r>
                <w:r>
                  <w:rPr>
                    <w:sz w:val="16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SEKO _07.2016_V1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499" w14:textId="77777777" w:rsidR="00C414CD" w:rsidRDefault="00C414CD">
      <w:pPr>
        <w:bidi w:val="1"/>
      </w:pPr>
      <w:r>
        <w:separator/>
      </w:r>
    </w:p>
  </w:footnote>
  <w:footnote w:type="continuationSeparator" w:id="0">
    <w:p w14:paraId="229AA800" w14:textId="77777777" w:rsidR="00C414CD" w:rsidRDefault="00C414CD">
      <w:pPr>
        <w:bidi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6067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E9"/>
    <w:rsid w:val="00381AB4"/>
    <w:rsid w:val="00982BC6"/>
    <w:rsid w:val="00BB7AE9"/>
    <w:rsid w:val="00C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Header">
    <w:name w:val="header"/>
    <w:basedOn w:val="Normal"/>
    <w:link w:val="Head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 /><Relationship Id="rId18" Type="http://schemas.openxmlformats.org/officeDocument/2006/relationships/hyperlink" TargetMode="External" Target="http://www.lighthousegoto.com/sekologistics/fil" /><Relationship Id="rId26" Type="http://schemas.openxmlformats.org/officeDocument/2006/relationships/hyperlink" TargetMode="External" Target="http://www.lighthousegoto.com/sekologistics/hun" /><Relationship Id="rId39" Type="http://schemas.openxmlformats.org/officeDocument/2006/relationships/hyperlink" TargetMode="External" Target="http://www.lighthousegoto.com/sekologistics/som" /><Relationship Id="rId21" Type="http://schemas.openxmlformats.org/officeDocument/2006/relationships/hyperlink" TargetMode="External" Target="http://www.lighthousegoto.com/sekologistics/geo" /><Relationship Id="rId34" Type="http://schemas.openxmlformats.org/officeDocument/2006/relationships/hyperlink" TargetMode="External" Target="http://www.lighthousegoto.com/sekologistics/pol" /><Relationship Id="rId42" Type="http://schemas.openxmlformats.org/officeDocument/2006/relationships/hyperlink" TargetMode="External" Target="http://www.lighthousegoto.com/sekologistics/tha" /><Relationship Id="rId47" Type="http://schemas.openxmlformats.org/officeDocument/2006/relationships/fontTable" Target="fontTable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6" Type="http://schemas.openxmlformats.org/officeDocument/2006/relationships/hyperlink" TargetMode="External" Target="http://www.lighthousegoto.com/sekologistics/dut" /><Relationship Id="rId29" Type="http://schemas.openxmlformats.org/officeDocument/2006/relationships/hyperlink" TargetMode="External" Target="http://www.lighthousegoto.com/sekologistics/jpn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Mode="External" Target="http://www.lighthousegoto.com/sekologistics/csm" /><Relationship Id="rId24" Type="http://schemas.openxmlformats.org/officeDocument/2006/relationships/hyperlink" TargetMode="External" Target="http://www.lighthousegoto.com/sekologistics/heb" /><Relationship Id="rId32" Type="http://schemas.openxmlformats.org/officeDocument/2006/relationships/hyperlink" TargetMode="External" Target="http://www.lighthousegoto.com/sekologistics/may" /><Relationship Id="rId37" Type="http://schemas.openxmlformats.org/officeDocument/2006/relationships/hyperlink" TargetMode="External" Target="http://www.lighthousegoto.com/sekologistics/rus" /><Relationship Id="rId40" Type="http://schemas.openxmlformats.org/officeDocument/2006/relationships/hyperlink" TargetMode="External" Target="http://www.lighthousegoto.com/sekologistics/spa" /><Relationship Id="rId45" Type="http://schemas.openxmlformats.org/officeDocument/2006/relationships/hyperlink" TargetMode="External" Target="http://www.lighthousegoto.com/sekologistics/vie" /><Relationship Id="rId5" Type="http://schemas.openxmlformats.org/officeDocument/2006/relationships/footnotes" Target="footnotes.xml" /><Relationship Id="rId15" Type="http://schemas.openxmlformats.org/officeDocument/2006/relationships/hyperlink" TargetMode="External" Target="http://www.lighthousegoto.com/sekologistics/dan" /><Relationship Id="rId23" Type="http://schemas.openxmlformats.org/officeDocument/2006/relationships/hyperlink" TargetMode="External" Target="http://www.lighthousegoto.com/sekologistics/gre" /><Relationship Id="rId28" Type="http://schemas.openxmlformats.org/officeDocument/2006/relationships/hyperlink" TargetMode="External" Target="http://www.lighthousegoto.com/sekologistics/ita" /><Relationship Id="rId36" Type="http://schemas.openxmlformats.org/officeDocument/2006/relationships/hyperlink" TargetMode="External" Target="http://www.lighthousegoto.com/sekologistics/rum" /><Relationship Id="rId10" Type="http://schemas.openxmlformats.org/officeDocument/2006/relationships/hyperlink" TargetMode="External" Target="http://www.lighthousegoto.com/sekologistics/ben" /><Relationship Id="rId19" Type="http://schemas.openxmlformats.org/officeDocument/2006/relationships/hyperlink" TargetMode="External" Target="http://www.lighthousegoto.com/sekologistics/fin" /><Relationship Id="rId31" Type="http://schemas.openxmlformats.org/officeDocument/2006/relationships/hyperlink" TargetMode="External" Target="http://www.lighthousegoto.com/sekologistics/lav" /><Relationship Id="rId44" Type="http://schemas.openxmlformats.org/officeDocument/2006/relationships/hyperlink" TargetMode="External" Target="http://www.lighthousegoto.com/sekologistics/ukr" /><Relationship Id="rId4" Type="http://schemas.openxmlformats.org/officeDocument/2006/relationships/webSettings" Target="webSettings.xml" /><Relationship Id="rId9" Type="http://schemas.openxmlformats.org/officeDocument/2006/relationships/hyperlink" TargetMode="External" Target="http://www.lighthousegoto.com/sekologistics/ara" /><Relationship Id="rId14" Type="http://schemas.openxmlformats.org/officeDocument/2006/relationships/hyperlink" TargetMode="External" Target="http://www.lighthousegoto.com/sekologistics/cze" /><Relationship Id="rId22" Type="http://schemas.openxmlformats.org/officeDocument/2006/relationships/hyperlink" TargetMode="External" Target="http://www.lighthousegoto.com/sekologistics/ger" /><Relationship Id="rId27" Type="http://schemas.openxmlformats.org/officeDocument/2006/relationships/hyperlink" TargetMode="External" Target="http://www.lighthousegoto.com/sekologistics/ind" /><Relationship Id="rId30" Type="http://schemas.openxmlformats.org/officeDocument/2006/relationships/hyperlink" TargetMode="External" Target="http://www.lighthousegoto.com/sekologistics/kor" /><Relationship Id="rId35" Type="http://schemas.openxmlformats.org/officeDocument/2006/relationships/hyperlink" TargetMode="External" Target="http://www.lighthousegoto.com/sekologistics/por" /><Relationship Id="rId43" Type="http://schemas.openxmlformats.org/officeDocument/2006/relationships/hyperlink" TargetMode="External" Target="http://www.lighthousegoto.com/sekologistics/tur" /><Relationship Id="rId48" Type="http://schemas.openxmlformats.org/officeDocument/2006/relationships/theme" Target="theme/theme1.xml" /><Relationship Id="rId8" Type="http://schemas.openxmlformats.org/officeDocument/2006/relationships/hyperlink" TargetMode="External" Target="http://www.lighthouse-services.com/sekologistics" /><Relationship Id="rId3" Type="http://schemas.openxmlformats.org/officeDocument/2006/relationships/settings" Target="settings.xml" /><Relationship Id="rId12" Type="http://schemas.openxmlformats.org/officeDocument/2006/relationships/hyperlink" TargetMode="External" Target="http://www.lighthousegoto.com/sekologistics/ctr" /><Relationship Id="rId17" Type="http://schemas.openxmlformats.org/officeDocument/2006/relationships/hyperlink" TargetMode="External" Target="http://www.lighthousegoto.com/sekologistics/eng" /><Relationship Id="rId25" Type="http://schemas.openxmlformats.org/officeDocument/2006/relationships/hyperlink" TargetMode="External" Target="http://www.lighthousegoto.com/sekologistics/hin" /><Relationship Id="rId33" Type="http://schemas.openxmlformats.org/officeDocument/2006/relationships/hyperlink" TargetMode="External" Target="http://www.lighthousegoto.com/sekologistics/nor" /><Relationship Id="rId38" Type="http://schemas.openxmlformats.org/officeDocument/2006/relationships/hyperlink" TargetMode="External" Target="http://www.lighthousegoto.com/sekologistics/slo" /><Relationship Id="rId46" Type="http://schemas.openxmlformats.org/officeDocument/2006/relationships/hyperlink" TargetMode="External" Target="mailto:reports@lighthouse-services.com" /><Relationship Id="rId20" Type="http://schemas.openxmlformats.org/officeDocument/2006/relationships/hyperlink" TargetMode="External" Target="http://www.lighthousegoto.com/sekologistics/fre" /><Relationship Id="rId41" Type="http://schemas.openxmlformats.org/officeDocument/2006/relationships/hyperlink" TargetMode="External" Target="http://www.lighthousegoto.com/sekologistics/sw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2023-08-30T01:11:00Z</dcterms:created>
  <dcterms:modified xsi:type="dcterms:W3CDTF">2023-08-30T01:11:00Z</dcterms:modified>
</cp:coreProperties>
</file>