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38E0" w14:textId="77777777" w:rsidR="00630F82" w:rsidRDefault="005A77E3">
      <w:pPr>
        <w:pStyle w:val="BodyText"/>
        <w:ind w:left="176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Default="00630F82">
      <w:pPr>
        <w:pStyle w:val="BodyText"/>
        <w:rPr>
          <w:rFonts w:ascii="Times New Roman"/>
          <w:sz w:val="20"/>
        </w:rPr>
      </w:pPr>
    </w:p>
    <w:p w14:paraId="25BFB2D0" w14:textId="77777777" w:rsidR="00630F82" w:rsidRDefault="005A77E3">
      <w:pPr>
        <w:pStyle w:val="Title"/>
      </w:pPr>
      <w:r>
        <w:rPr>
          <w:lang w:val="fr-FR"/>
        </w:rPr>
        <w:t>Politique qualité et valeurs fondamentales</w:t>
      </w:r>
    </w:p>
    <w:p w14:paraId="463B8C56" w14:textId="77777777" w:rsidR="00630F82" w:rsidRDefault="005A77E3">
      <w:pPr>
        <w:pStyle w:val="Heading1"/>
        <w:spacing w:before="401"/>
      </w:pPr>
      <w:r>
        <w:rPr>
          <w:lang w:val="fr-FR"/>
        </w:rPr>
        <w:t>Politique qualité</w:t>
      </w:r>
    </w:p>
    <w:p w14:paraId="7583909D" w14:textId="77777777" w:rsidR="00630F82" w:rsidRDefault="00630F82">
      <w:pPr>
        <w:pStyle w:val="BodyText"/>
        <w:rPr>
          <w:b/>
        </w:rPr>
      </w:pPr>
    </w:p>
    <w:p w14:paraId="534FBAEA" w14:textId="7EBB918A" w:rsidR="00630F82" w:rsidRDefault="005A77E3">
      <w:pPr>
        <w:pStyle w:val="BodyText"/>
        <w:ind w:left="100"/>
      </w:pPr>
      <w:r>
        <w:rPr>
          <w:lang w:val="fr-FR"/>
        </w:rPr>
        <w:t>SEKO Worldwide LLC est certifiée ISO 9001:2015 pour fournir des services de transport, de logistique, de NVOCC et d'entrep</w:t>
      </w:r>
      <w:r>
        <w:rPr>
          <w:lang w:val="fr-FR"/>
        </w:rPr>
        <w:t>osage</w:t>
      </w:r>
      <w:r>
        <w:rPr>
          <w:lang w:val="fr-FR"/>
        </w:rPr>
        <w:t>.</w:t>
      </w:r>
    </w:p>
    <w:p w14:paraId="34C281CB" w14:textId="77777777" w:rsidR="00630F82" w:rsidRDefault="00630F82">
      <w:pPr>
        <w:pStyle w:val="BodyText"/>
      </w:pPr>
    </w:p>
    <w:p w14:paraId="24FA19F8" w14:textId="1D14CB1A" w:rsidR="00630F82" w:rsidRDefault="005A77E3">
      <w:pPr>
        <w:pStyle w:val="BodyText"/>
        <w:spacing w:before="1"/>
        <w:ind w:left="100" w:right="116"/>
        <w:jc w:val="both"/>
      </w:pPr>
      <w:r>
        <w:rPr>
          <w:lang w:val="fr-FR"/>
        </w:rPr>
        <w:t xml:space="preserve">Notre mission </w:t>
      </w:r>
      <w:r>
        <w:rPr>
          <w:lang w:val="fr-FR"/>
        </w:rPr>
        <w:t xml:space="preserve">consiste à </w:t>
      </w:r>
      <w:r>
        <w:rPr>
          <w:lang w:val="fr-FR"/>
        </w:rPr>
        <w:t xml:space="preserve">offrir </w:t>
      </w:r>
      <w:r>
        <w:rPr>
          <w:lang w:val="fr-FR"/>
        </w:rPr>
        <w:t>un service client exemplaire et des solutions technologiques de premier ordre</w:t>
      </w:r>
      <w:r>
        <w:rPr>
          <w:lang w:val="fr-FR"/>
        </w:rPr>
        <w:t xml:space="preserve"> à nos clients du transport et de la logistique dans le monde entier. Pour ce faire, nous nous engageons à dépasser les attentes et les exigences de nos clients et à respecter les exigences de notre système de gestion d'entreprise.</w:t>
      </w:r>
    </w:p>
    <w:p w14:paraId="29C3150A" w14:textId="77777777" w:rsidR="00630F82" w:rsidRDefault="00630F82">
      <w:pPr>
        <w:pStyle w:val="BodyText"/>
        <w:spacing w:before="11"/>
        <w:rPr>
          <w:sz w:val="32"/>
        </w:rPr>
      </w:pPr>
    </w:p>
    <w:p w14:paraId="3C0AE139" w14:textId="0E1326B7" w:rsidR="00630F82" w:rsidRDefault="005A77E3">
      <w:pPr>
        <w:pStyle w:val="BodyText"/>
        <w:spacing w:before="1"/>
        <w:ind w:left="100" w:right="117"/>
        <w:jc w:val="both"/>
      </w:pPr>
      <w:r>
        <w:rPr>
          <w:lang w:val="fr-FR"/>
        </w:rPr>
        <w:t>SEKO reconnaît la quali</w:t>
      </w:r>
      <w:r>
        <w:rPr>
          <w:lang w:val="fr-FR"/>
        </w:rPr>
        <w:t xml:space="preserve">té comme un processus continu. Grâce à notre engagement </w:t>
      </w:r>
      <w:r>
        <w:rPr>
          <w:lang w:val="fr-FR"/>
        </w:rPr>
        <w:t>d</w:t>
      </w:r>
      <w:r>
        <w:rPr>
          <w:lang w:val="fr-FR"/>
        </w:rPr>
        <w:t xml:space="preserve">'amélioration continue, nous </w:t>
      </w:r>
      <w:r>
        <w:rPr>
          <w:lang w:val="fr-FR"/>
        </w:rPr>
        <w:t xml:space="preserve">demeurerons </w:t>
      </w:r>
      <w:r>
        <w:rPr>
          <w:lang w:val="fr-FR"/>
        </w:rPr>
        <w:t xml:space="preserve">un chef de file dans les industries que nous </w:t>
      </w:r>
      <w:r>
        <w:rPr>
          <w:lang w:val="fr-FR"/>
        </w:rPr>
        <w:t>des</w:t>
      </w:r>
      <w:r>
        <w:rPr>
          <w:lang w:val="fr-FR"/>
        </w:rPr>
        <w:t>servons.</w:t>
      </w:r>
    </w:p>
    <w:p w14:paraId="086F1137" w14:textId="77777777" w:rsidR="00630F82" w:rsidRDefault="00630F82">
      <w:pPr>
        <w:pStyle w:val="BodyText"/>
      </w:pPr>
    </w:p>
    <w:p w14:paraId="27F425BA" w14:textId="0FC0FAFF" w:rsidR="00630F82" w:rsidRDefault="005A77E3">
      <w:pPr>
        <w:pStyle w:val="BodyText"/>
        <w:ind w:left="100"/>
        <w:jc w:val="both"/>
        <w:rPr>
          <w:spacing w:val="-2"/>
        </w:rPr>
      </w:pPr>
      <w:r>
        <w:rPr>
          <w:lang w:val="fr-FR"/>
        </w:rPr>
        <w:t xml:space="preserve">Notre engagement qualité </w:t>
      </w:r>
      <w:r>
        <w:rPr>
          <w:lang w:val="fr-FR"/>
        </w:rPr>
        <w:t xml:space="preserve">repose </w:t>
      </w:r>
      <w:r>
        <w:rPr>
          <w:lang w:val="fr-FR"/>
        </w:rPr>
        <w:t>sur les valeurs fondamentales de SEKO.</w:t>
      </w:r>
    </w:p>
    <w:p w14:paraId="6A2A647E" w14:textId="77777777" w:rsidR="00C60F4C" w:rsidRDefault="00C60F4C">
      <w:pPr>
        <w:pStyle w:val="BodyText"/>
        <w:ind w:left="100"/>
        <w:jc w:val="both"/>
      </w:pPr>
    </w:p>
    <w:p w14:paraId="39F5F722" w14:textId="77777777" w:rsidR="00630F82" w:rsidRDefault="005A77E3">
      <w:pPr>
        <w:pStyle w:val="Heading1"/>
      </w:pPr>
      <w:r>
        <w:rPr>
          <w:lang w:val="fr-FR"/>
        </w:rPr>
        <w:t>Valeurs fondamentales</w:t>
      </w:r>
    </w:p>
    <w:p w14:paraId="2C169F8E" w14:textId="77777777" w:rsidR="00630F82" w:rsidRDefault="00630F82">
      <w:pPr>
        <w:pStyle w:val="BodyText"/>
        <w:spacing w:before="1"/>
        <w:rPr>
          <w:b/>
        </w:rPr>
      </w:pPr>
    </w:p>
    <w:p w14:paraId="7AF3DA02" w14:textId="7969CB2B" w:rsidR="00630F82" w:rsidRDefault="005A77E3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</w:pPr>
      <w:r>
        <w:rPr>
          <w:sz w:val="33"/>
          <w:lang w:val="fr-FR"/>
        </w:rPr>
        <w:t>Respect - pour nous-mêmes, tous les autres et notre communauté</w:t>
      </w:r>
      <w:r>
        <w:rPr>
          <w:sz w:val="33"/>
          <w:lang w:val="fr-FR"/>
        </w:rPr>
        <w:t> </w:t>
      </w:r>
      <w:r>
        <w:rPr>
          <w:sz w:val="33"/>
          <w:lang w:val="fr-FR"/>
        </w:rPr>
        <w:t>;</w:t>
      </w:r>
    </w:p>
    <w:p w14:paraId="77FF6D3E" w14:textId="39A6CCBE" w:rsidR="00630F82" w:rsidRDefault="005A77E3">
      <w:pPr>
        <w:pStyle w:val="ListParagraph"/>
        <w:numPr>
          <w:ilvl w:val="0"/>
          <w:numId w:val="1"/>
        </w:numPr>
        <w:tabs>
          <w:tab w:val="left" w:pos="550"/>
        </w:tabs>
        <w:ind w:right="119"/>
        <w:rPr>
          <w:sz w:val="33"/>
        </w:rPr>
      </w:pPr>
      <w:r>
        <w:rPr>
          <w:sz w:val="33"/>
          <w:lang w:val="fr-FR"/>
        </w:rPr>
        <w:t xml:space="preserve">Orientation client - nous sommes en affaires pour servir nos clients (internes </w:t>
      </w:r>
      <w:r>
        <w:rPr>
          <w:sz w:val="33"/>
          <w:lang w:val="fr-FR"/>
        </w:rPr>
        <w:t>et</w:t>
      </w:r>
      <w:r>
        <w:rPr>
          <w:sz w:val="33"/>
          <w:lang w:val="fr-FR"/>
        </w:rPr>
        <w:t xml:space="preserve"> externes) et satisfaire leurs besoins</w:t>
      </w:r>
      <w:r>
        <w:rPr>
          <w:sz w:val="33"/>
          <w:lang w:val="fr-FR"/>
        </w:rPr>
        <w:t> </w:t>
      </w:r>
      <w:r>
        <w:rPr>
          <w:sz w:val="33"/>
          <w:lang w:val="fr-FR"/>
        </w:rPr>
        <w:t>;</w:t>
      </w:r>
    </w:p>
    <w:p w14:paraId="1D0EE0BB" w14:textId="7EB1403F" w:rsidR="00630F82" w:rsidRDefault="005A77E3">
      <w:pPr>
        <w:pStyle w:val="ListParagraph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</w:rPr>
      </w:pPr>
      <w:r>
        <w:rPr>
          <w:sz w:val="33"/>
          <w:lang w:val="fr-FR"/>
        </w:rPr>
        <w:t xml:space="preserve">Intégrité - aucun compromis - se </w:t>
      </w:r>
      <w:r>
        <w:rPr>
          <w:sz w:val="33"/>
          <w:lang w:val="fr-FR"/>
        </w:rPr>
        <w:t>responsab</w:t>
      </w:r>
      <w:r>
        <w:rPr>
          <w:sz w:val="33"/>
          <w:lang w:val="fr-FR"/>
        </w:rPr>
        <w:t xml:space="preserve">iliser </w:t>
      </w:r>
      <w:r>
        <w:rPr>
          <w:sz w:val="33"/>
          <w:lang w:val="fr-FR"/>
        </w:rPr>
        <w:t>des actions</w:t>
      </w:r>
      <w:r>
        <w:rPr>
          <w:sz w:val="33"/>
          <w:lang w:val="fr-FR"/>
        </w:rPr>
        <w:t> </w:t>
      </w:r>
      <w:r>
        <w:rPr>
          <w:sz w:val="33"/>
          <w:lang w:val="fr-FR"/>
        </w:rPr>
        <w:t>;</w:t>
      </w:r>
    </w:p>
    <w:p w14:paraId="5ED02D7D" w14:textId="70FAAD7D" w:rsidR="00630F82" w:rsidRDefault="005A77E3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</w:pPr>
      <w:r>
        <w:rPr>
          <w:sz w:val="33"/>
          <w:lang w:val="fr-FR"/>
        </w:rPr>
        <w:t>Travail d'équipe ― nous devons vraiment travailler ensemble</w:t>
      </w:r>
      <w:r>
        <w:rPr>
          <w:sz w:val="33"/>
          <w:lang w:val="fr-FR"/>
        </w:rPr>
        <w:t> </w:t>
      </w:r>
      <w:r>
        <w:rPr>
          <w:sz w:val="33"/>
          <w:lang w:val="fr-FR"/>
        </w:rPr>
        <w:t>; et</w:t>
      </w:r>
    </w:p>
    <w:p w14:paraId="736E0027" w14:textId="44097BDB" w:rsidR="00630F82" w:rsidRPr="00C60F4C" w:rsidRDefault="005A77E3">
      <w:pPr>
        <w:pStyle w:val="ListParagraph"/>
        <w:numPr>
          <w:ilvl w:val="0"/>
          <w:numId w:val="1"/>
        </w:numPr>
        <w:tabs>
          <w:tab w:val="left" w:pos="550"/>
        </w:tabs>
        <w:rPr>
          <w:sz w:val="33"/>
        </w:rPr>
      </w:pPr>
      <w:r>
        <w:rPr>
          <w:sz w:val="33"/>
          <w:lang w:val="fr-FR"/>
        </w:rPr>
        <w:lastRenderedPageBreak/>
        <w:t xml:space="preserve">Plaisir </w:t>
      </w:r>
      <w:r>
        <w:rPr>
          <w:sz w:val="33"/>
          <w:lang w:val="fr-FR"/>
        </w:rPr>
        <w:t>- travaille</w:t>
      </w:r>
      <w:r>
        <w:rPr>
          <w:sz w:val="33"/>
          <w:lang w:val="fr-FR"/>
        </w:rPr>
        <w:t>r</w:t>
      </w:r>
      <w:r>
        <w:rPr>
          <w:sz w:val="33"/>
          <w:lang w:val="fr-FR"/>
        </w:rPr>
        <w:t xml:space="preserve"> dur</w:t>
      </w:r>
      <w:r>
        <w:rPr>
          <w:sz w:val="33"/>
          <w:lang w:val="fr-FR"/>
        </w:rPr>
        <w:t> </w:t>
      </w:r>
      <w:r>
        <w:rPr>
          <w:sz w:val="33"/>
          <w:lang w:val="fr-FR"/>
        </w:rPr>
        <w:t xml:space="preserve">; </w:t>
      </w:r>
      <w:r>
        <w:rPr>
          <w:sz w:val="33"/>
          <w:lang w:val="fr-FR"/>
        </w:rPr>
        <w:t>se donner à fond</w:t>
      </w:r>
      <w:r>
        <w:rPr>
          <w:sz w:val="33"/>
          <w:lang w:val="fr-FR"/>
        </w:rPr>
        <w:t>.</w:t>
      </w: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83"/>
        <w:gridCol w:w="5214"/>
        <w:gridCol w:w="238"/>
        <w:gridCol w:w="1826"/>
      </w:tblGrid>
      <w:tr w:rsidR="00C60F4C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C60F4C" w:rsidRDefault="00C60F4C" w:rsidP="00C60F4C">
            <w:pPr>
              <w:spacing w:before="60"/>
              <w:ind w:left="-129"/>
              <w:rPr>
                <w:sz w:val="20"/>
              </w:rPr>
            </w:pPr>
            <w:r>
              <w:rPr>
                <w:sz w:val="20"/>
                <w:lang w:val="fr-FR"/>
              </w:rPr>
              <w:t>#GShD</w:t>
            </w:r>
          </w:p>
        </w:tc>
        <w:tc>
          <w:tcPr>
            <w:tcW w:w="283" w:type="dxa"/>
          </w:tcPr>
          <w:p w14:paraId="171FFEF7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4184FC75" w14:textId="30DC8951" w:rsidR="00C60F4C" w:rsidRPr="00C60F4C" w:rsidRDefault="00C60F4C" w:rsidP="00C60F4C">
            <w:pPr>
              <w:spacing w:before="77"/>
              <w:ind w:left="101" w:right="41"/>
              <w:rPr>
                <w:i/>
                <w:sz w:val="18"/>
              </w:rPr>
            </w:pPr>
            <w:r>
              <w:rPr>
                <w:i/>
                <w:iCs/>
                <w:sz w:val="18"/>
                <w:lang w:val="fr-FR"/>
              </w:rPr>
              <w:t>(Remarque : BP-TM-050-02 apparaît dans le manuel des opérations nationales.)</w:t>
            </w:r>
          </w:p>
        </w:tc>
        <w:tc>
          <w:tcPr>
            <w:tcW w:w="238" w:type="dxa"/>
          </w:tcPr>
          <w:p w14:paraId="25D5ED39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</w:tcPr>
          <w:p w14:paraId="1AFA599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</w:tr>
      <w:tr w:rsidR="00C60F4C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C60F4C" w:rsidRDefault="00C60F4C" w:rsidP="00C60F4C">
            <w:pPr>
              <w:spacing w:before="122"/>
              <w:ind w:left="-129"/>
              <w:rPr>
                <w:sz w:val="18"/>
              </w:rPr>
            </w:pPr>
            <w:r>
              <w:rPr>
                <w:sz w:val="18"/>
                <w:lang w:val="fr-FR"/>
              </w:rPr>
              <w:t>BP-TM-050-02 (Rév 6)</w:t>
            </w:r>
          </w:p>
        </w:tc>
        <w:tc>
          <w:tcPr>
            <w:tcW w:w="283" w:type="dxa"/>
          </w:tcPr>
          <w:p w14:paraId="6A74AE01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194450E1" w14:textId="0C4FD1DD" w:rsidR="00C60F4C" w:rsidRPr="00C60F4C" w:rsidRDefault="00C60F4C" w:rsidP="00C60F4C">
            <w:pPr>
              <w:spacing w:before="129"/>
              <w:ind w:left="101" w:right="18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>Page 1 sur 1</w:t>
            </w:r>
          </w:p>
        </w:tc>
        <w:tc>
          <w:tcPr>
            <w:tcW w:w="238" w:type="dxa"/>
          </w:tcPr>
          <w:p w14:paraId="6CDF8C85" w14:textId="77777777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Default="00C60F4C" w:rsidP="00C60F4C">
            <w:pPr>
              <w:pStyle w:val="ListParagraph"/>
              <w:tabs>
                <w:tab w:val="left" w:pos="550"/>
              </w:tabs>
              <w:ind w:left="0" w:firstLine="0"/>
              <w:rPr>
                <w:sz w:val="33"/>
              </w:rPr>
            </w:pPr>
            <w:r>
              <w:rPr>
                <w:sz w:val="18"/>
                <w:lang w:val="fr-FR"/>
              </w:rPr>
              <w:t>25 octobre 2022</w:t>
            </w:r>
          </w:p>
        </w:tc>
      </w:tr>
    </w:tbl>
    <w:p w14:paraId="1586B912" w14:textId="77777777" w:rsidR="00630F82" w:rsidRDefault="00630F82">
      <w:pPr>
        <w:rPr>
          <w:sz w:val="9"/>
        </w:rPr>
        <w:sectPr w:rsidR="00630F82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Default="00630F82" w:rsidP="00C60F4C">
      <w:pPr>
        <w:spacing w:before="60"/>
        <w:rPr>
          <w:sz w:val="18"/>
        </w:rPr>
      </w:pPr>
    </w:p>
    <w:sectPr w:rsidR="00630F82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65C8" w14:textId="77777777" w:rsidR="005A77E3" w:rsidRDefault="005A77E3" w:rsidP="00460E53">
      <w:r>
        <w:separator/>
      </w:r>
    </w:p>
  </w:endnote>
  <w:endnote w:type="continuationSeparator" w:id="0">
    <w:p w14:paraId="63D11BBE" w14:textId="77777777" w:rsidR="005A77E3" w:rsidRDefault="005A77E3" w:rsidP="004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9C36" w14:textId="77777777" w:rsidR="005A77E3" w:rsidRDefault="005A77E3" w:rsidP="00460E53">
      <w:r>
        <w:separator/>
      </w:r>
    </w:p>
  </w:footnote>
  <w:footnote w:type="continuationSeparator" w:id="0">
    <w:p w14:paraId="526B96E8" w14:textId="77777777" w:rsidR="005A77E3" w:rsidRDefault="005A77E3" w:rsidP="004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F82"/>
    <w:rsid w:val="00460E53"/>
    <w:rsid w:val="0047379B"/>
    <w:rsid w:val="005A77E3"/>
    <w:rsid w:val="00630F82"/>
    <w:rsid w:val="009777AD"/>
    <w:rsid w:val="00C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2023-09-04T11:35:00Z</dcterms:modified>
</cp:coreProperties>
</file>