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38E0" w14:textId="77777777" w:rsidR="00630F82" w:rsidRDefault="00000000">
      <w:pPr>
        <w:pStyle w:val="Corpodetexto"/>
        <w:ind w:left="17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Default="00630F82">
      <w:pPr>
        <w:pStyle w:val="Corpodetexto"/>
        <w:rPr>
          <w:rFonts w:ascii="Times New Roman"/>
          <w:sz w:val="20"/>
        </w:rPr>
      </w:pPr>
    </w:p>
    <w:p w14:paraId="25BFB2D0" w14:textId="77777777" w:rsidR="00630F82" w:rsidRPr="00425F19" w:rsidRDefault="00000000">
      <w:pPr>
        <w:pStyle w:val="Ttulo"/>
        <w:rPr>
          <w:lang w:val="pt-BR"/>
        </w:rPr>
      </w:pPr>
      <w:r>
        <w:rPr>
          <w:lang w:val="pt-BR"/>
        </w:rPr>
        <w:t>Política de Qualidade e Valores Fundamentais</w:t>
      </w:r>
    </w:p>
    <w:p w14:paraId="463B8C56" w14:textId="2B7CEF28" w:rsidR="00630F82" w:rsidRPr="00425F19" w:rsidRDefault="00000000">
      <w:pPr>
        <w:pStyle w:val="Ttulo1"/>
        <w:spacing w:before="401"/>
        <w:rPr>
          <w:lang w:val="pt-BR"/>
        </w:rPr>
      </w:pPr>
      <w:r>
        <w:rPr>
          <w:lang w:val="pt-BR"/>
        </w:rPr>
        <w:t>Política de Qualidade</w:t>
      </w:r>
    </w:p>
    <w:p w14:paraId="7583909D" w14:textId="77777777" w:rsidR="00630F82" w:rsidRPr="00425F19" w:rsidRDefault="00630F82">
      <w:pPr>
        <w:pStyle w:val="Corpodetexto"/>
        <w:rPr>
          <w:b/>
          <w:lang w:val="pt-BR"/>
        </w:rPr>
      </w:pPr>
    </w:p>
    <w:p w14:paraId="534FBAEA" w14:textId="72EF9C4F" w:rsidR="00630F82" w:rsidRPr="00425F19" w:rsidRDefault="00000000">
      <w:pPr>
        <w:pStyle w:val="Corpodetexto"/>
        <w:ind w:left="100"/>
        <w:rPr>
          <w:lang w:val="pt-BR"/>
        </w:rPr>
      </w:pPr>
      <w:r>
        <w:rPr>
          <w:lang w:val="pt-BR"/>
        </w:rPr>
        <w:t>A SEKO Worldwide LLC é uma empresa certificada pela ISO 9001:2015 para prestação de serviços de transporte, logística, NVOCC e armazém.</w:t>
      </w:r>
    </w:p>
    <w:p w14:paraId="34C281CB" w14:textId="77777777" w:rsidR="00630F82" w:rsidRPr="00425F19" w:rsidRDefault="00630F82">
      <w:pPr>
        <w:pStyle w:val="Corpodetexto"/>
        <w:rPr>
          <w:lang w:val="pt-BR"/>
        </w:rPr>
      </w:pPr>
    </w:p>
    <w:p w14:paraId="24FA19F8" w14:textId="21581F5E" w:rsidR="00630F82" w:rsidRPr="00425F19" w:rsidRDefault="00000000">
      <w:pPr>
        <w:pStyle w:val="Corpodetexto"/>
        <w:spacing w:before="1"/>
        <w:ind w:left="100" w:right="116"/>
        <w:jc w:val="both"/>
        <w:rPr>
          <w:lang w:val="pt-BR"/>
        </w:rPr>
      </w:pPr>
      <w:r>
        <w:rPr>
          <w:lang w:val="pt-BR"/>
        </w:rPr>
        <w:t>Nossa missão é oferecer um atendimento ao cliente de alto nível e as melhores soluções de tecnologia para os nossos clientes de transporte e logística de todo o mundo. Isso é alcançado com o nosso compromisso de superar as expectativas e requisitos de nossos clientes e atender aos requisitos do nosso Sistema de Gestão de Negócios.</w:t>
      </w:r>
    </w:p>
    <w:p w14:paraId="29C3150A" w14:textId="77777777" w:rsidR="00630F82" w:rsidRPr="00425F19" w:rsidRDefault="00630F82">
      <w:pPr>
        <w:pStyle w:val="Corpodetexto"/>
        <w:spacing w:before="11"/>
        <w:rPr>
          <w:sz w:val="32"/>
          <w:lang w:val="pt-BR"/>
        </w:rPr>
      </w:pPr>
    </w:p>
    <w:p w14:paraId="3C0AE139" w14:textId="635017A4" w:rsidR="00630F82" w:rsidRPr="00425F19" w:rsidRDefault="00000000">
      <w:pPr>
        <w:pStyle w:val="Corpodetexto"/>
        <w:spacing w:before="1"/>
        <w:ind w:left="100" w:right="117"/>
        <w:jc w:val="both"/>
        <w:rPr>
          <w:lang w:val="pt-BR"/>
        </w:rPr>
      </w:pPr>
      <w:r>
        <w:rPr>
          <w:lang w:val="pt-BR"/>
        </w:rPr>
        <w:t>A SEKO reconhece a qualidade como um processo contínuo. Por meio do nosso compromisso com a melhoria contínua, continuaremos a ser líderes nos setores que servimos.</w:t>
      </w:r>
    </w:p>
    <w:p w14:paraId="086F1137" w14:textId="77777777" w:rsidR="00630F82" w:rsidRPr="00425F19" w:rsidRDefault="00630F82">
      <w:pPr>
        <w:pStyle w:val="Corpodetexto"/>
        <w:rPr>
          <w:lang w:val="pt-BR"/>
        </w:rPr>
      </w:pPr>
    </w:p>
    <w:p w14:paraId="27F425BA" w14:textId="77777777" w:rsidR="00630F82" w:rsidRPr="00425F19" w:rsidRDefault="00000000">
      <w:pPr>
        <w:pStyle w:val="Corpodetexto"/>
        <w:ind w:left="100"/>
        <w:jc w:val="both"/>
        <w:rPr>
          <w:spacing w:val="-2"/>
          <w:lang w:val="pt-BR"/>
        </w:rPr>
      </w:pPr>
      <w:r>
        <w:rPr>
          <w:lang w:val="pt-BR"/>
        </w:rPr>
        <w:t>Nosso compromisso de qualidade é baseado nos Valores Fundamentais da SEKO.</w:t>
      </w:r>
    </w:p>
    <w:p w14:paraId="6A2A647E" w14:textId="77777777" w:rsidR="00C60F4C" w:rsidRPr="00425F19" w:rsidRDefault="00C60F4C">
      <w:pPr>
        <w:pStyle w:val="Corpodetexto"/>
        <w:ind w:left="100"/>
        <w:jc w:val="both"/>
        <w:rPr>
          <w:lang w:val="pt-BR"/>
        </w:rPr>
      </w:pPr>
    </w:p>
    <w:p w14:paraId="39F5F722" w14:textId="77777777" w:rsidR="00630F82" w:rsidRDefault="00000000">
      <w:pPr>
        <w:pStyle w:val="Ttulo1"/>
      </w:pPr>
      <w:r>
        <w:rPr>
          <w:lang w:val="pt-BR"/>
        </w:rPr>
        <w:t>Valores Fundamentais</w:t>
      </w:r>
    </w:p>
    <w:p w14:paraId="2C169F8E" w14:textId="77777777" w:rsidR="00630F82" w:rsidRDefault="00630F82">
      <w:pPr>
        <w:pStyle w:val="Corpodetexto"/>
        <w:spacing w:before="1"/>
        <w:rPr>
          <w:b/>
        </w:rPr>
      </w:pPr>
    </w:p>
    <w:p w14:paraId="7AF3DA02" w14:textId="2A20508E" w:rsidR="00630F82" w:rsidRPr="00425F19" w:rsidRDefault="00000000">
      <w:pPr>
        <w:pStyle w:val="PargrafodaLista"/>
        <w:numPr>
          <w:ilvl w:val="0"/>
          <w:numId w:val="1"/>
        </w:numPr>
        <w:tabs>
          <w:tab w:val="left" w:pos="550"/>
        </w:tabs>
        <w:rPr>
          <w:sz w:val="33"/>
          <w:lang w:val="pt-BR"/>
        </w:rPr>
      </w:pPr>
      <w:r>
        <w:rPr>
          <w:sz w:val="33"/>
          <w:lang w:val="pt-BR"/>
        </w:rPr>
        <w:t>Respeito — por nós mesmos, pelos outros e pela nossa comunidade;</w:t>
      </w:r>
    </w:p>
    <w:p w14:paraId="77FF6D3E" w14:textId="4E5B8209" w:rsidR="00630F82" w:rsidRPr="00425F19" w:rsidRDefault="00000000">
      <w:pPr>
        <w:pStyle w:val="PargrafodaLista"/>
        <w:numPr>
          <w:ilvl w:val="0"/>
          <w:numId w:val="1"/>
        </w:numPr>
        <w:tabs>
          <w:tab w:val="left" w:pos="550"/>
        </w:tabs>
        <w:ind w:right="119"/>
        <w:rPr>
          <w:sz w:val="33"/>
          <w:lang w:val="pt-BR"/>
        </w:rPr>
      </w:pPr>
      <w:r>
        <w:rPr>
          <w:sz w:val="33"/>
          <w:lang w:val="pt-BR"/>
        </w:rPr>
        <w:t>Foco no Cliente — estamos no negócio para servir os nossos clientes (internos e externos) e atender às suas necessidades;</w:t>
      </w:r>
    </w:p>
    <w:p w14:paraId="1D0EE0BB" w14:textId="1BCFD1AB" w:rsidR="00630F82" w:rsidRPr="00425F19" w:rsidRDefault="00000000">
      <w:pPr>
        <w:pStyle w:val="PargrafodaLista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  <w:lang w:val="pt-BR"/>
        </w:rPr>
      </w:pPr>
      <w:r>
        <w:rPr>
          <w:sz w:val="33"/>
          <w:lang w:val="pt-BR"/>
        </w:rPr>
        <w:lastRenderedPageBreak/>
        <w:t>Integridade — sem compromisso — responsabilizar-se pelas próprias ações;</w:t>
      </w:r>
    </w:p>
    <w:p w14:paraId="5ED02D7D" w14:textId="0EAB4B77" w:rsidR="00630F82" w:rsidRPr="00425F19" w:rsidRDefault="00000000">
      <w:pPr>
        <w:pStyle w:val="PargrafodaLista"/>
        <w:numPr>
          <w:ilvl w:val="0"/>
          <w:numId w:val="1"/>
        </w:numPr>
        <w:tabs>
          <w:tab w:val="left" w:pos="550"/>
        </w:tabs>
        <w:rPr>
          <w:sz w:val="33"/>
          <w:lang w:val="pt-BR"/>
        </w:rPr>
      </w:pPr>
      <w:r>
        <w:rPr>
          <w:sz w:val="33"/>
          <w:lang w:val="pt-BR"/>
        </w:rPr>
        <w:t>Trabalho em equipe — precisamos realmente trabalhar juntos; e</w:t>
      </w:r>
    </w:p>
    <w:p w14:paraId="736E0027" w14:textId="79DB972F" w:rsidR="00630F82" w:rsidRPr="00425F19" w:rsidRDefault="00000000">
      <w:pPr>
        <w:pStyle w:val="PargrafodaLista"/>
        <w:numPr>
          <w:ilvl w:val="0"/>
          <w:numId w:val="1"/>
        </w:numPr>
        <w:tabs>
          <w:tab w:val="left" w:pos="550"/>
        </w:tabs>
        <w:rPr>
          <w:sz w:val="33"/>
          <w:lang w:val="pt-BR"/>
        </w:rPr>
      </w:pPr>
      <w:r>
        <w:rPr>
          <w:sz w:val="33"/>
          <w:lang w:val="pt-BR"/>
        </w:rPr>
        <w:t>Diversão — dedicação no trabalho; diversão com estilo.</w:t>
      </w:r>
    </w:p>
    <w:tbl>
      <w:tblPr>
        <w:tblStyle w:val="Tabelacomgrade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83"/>
        <w:gridCol w:w="5214"/>
        <w:gridCol w:w="238"/>
        <w:gridCol w:w="1826"/>
      </w:tblGrid>
      <w:tr w:rsidR="00C60F4C" w:rsidRPr="00425F19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C60F4C" w:rsidRDefault="00C60F4C" w:rsidP="00C60F4C">
            <w:pPr>
              <w:spacing w:before="60"/>
              <w:ind w:left="-129"/>
              <w:rPr>
                <w:sz w:val="20"/>
              </w:rPr>
            </w:pPr>
            <w:r>
              <w:rPr>
                <w:sz w:val="20"/>
                <w:lang w:val="pt-BR"/>
              </w:rPr>
              <w:t>#GShD</w:t>
            </w:r>
          </w:p>
        </w:tc>
        <w:tc>
          <w:tcPr>
            <w:tcW w:w="283" w:type="dxa"/>
          </w:tcPr>
          <w:p w14:paraId="171FFEF7" w14:textId="77777777" w:rsidR="00C60F4C" w:rsidRDefault="00C60F4C" w:rsidP="00C60F4C">
            <w:pPr>
              <w:pStyle w:val="PargrafodaLista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4184FC75" w14:textId="30DC8951" w:rsidR="00C60F4C" w:rsidRPr="00425F19" w:rsidRDefault="00C60F4C" w:rsidP="00C60F4C">
            <w:pPr>
              <w:spacing w:before="77"/>
              <w:ind w:left="101" w:right="41"/>
              <w:rPr>
                <w:i/>
                <w:sz w:val="18"/>
                <w:lang w:val="pt-BR"/>
              </w:rPr>
            </w:pPr>
            <w:r>
              <w:rPr>
                <w:i/>
                <w:iCs/>
                <w:sz w:val="18"/>
                <w:lang w:val="pt-BR"/>
              </w:rPr>
              <w:t>(Observação: BP-TM-050-02 aparece no Manual de Operações Domésticas.)</w:t>
            </w:r>
          </w:p>
        </w:tc>
        <w:tc>
          <w:tcPr>
            <w:tcW w:w="238" w:type="dxa"/>
          </w:tcPr>
          <w:p w14:paraId="25D5ED39" w14:textId="77777777" w:rsidR="00C60F4C" w:rsidRPr="00425F19" w:rsidRDefault="00C60F4C" w:rsidP="00C60F4C">
            <w:pPr>
              <w:pStyle w:val="PargrafodaLista"/>
              <w:tabs>
                <w:tab w:val="left" w:pos="550"/>
              </w:tabs>
              <w:ind w:left="0" w:firstLine="0"/>
              <w:rPr>
                <w:sz w:val="33"/>
                <w:lang w:val="pt-BR"/>
              </w:rPr>
            </w:pPr>
          </w:p>
        </w:tc>
        <w:tc>
          <w:tcPr>
            <w:tcW w:w="1826" w:type="dxa"/>
          </w:tcPr>
          <w:p w14:paraId="1AFA5995" w14:textId="77777777" w:rsidR="00C60F4C" w:rsidRPr="00425F19" w:rsidRDefault="00C60F4C" w:rsidP="00C60F4C">
            <w:pPr>
              <w:pStyle w:val="PargrafodaLista"/>
              <w:tabs>
                <w:tab w:val="left" w:pos="550"/>
              </w:tabs>
              <w:ind w:left="0" w:firstLine="0"/>
              <w:rPr>
                <w:sz w:val="33"/>
                <w:lang w:val="pt-BR"/>
              </w:rPr>
            </w:pPr>
          </w:p>
        </w:tc>
      </w:tr>
      <w:tr w:rsidR="00C60F4C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C60F4C" w:rsidRDefault="00C60F4C" w:rsidP="00C60F4C">
            <w:pPr>
              <w:spacing w:before="122"/>
              <w:ind w:left="-129"/>
              <w:rPr>
                <w:sz w:val="18"/>
              </w:rPr>
            </w:pPr>
            <w:r>
              <w:rPr>
                <w:sz w:val="18"/>
                <w:lang w:val="pt-BR"/>
              </w:rPr>
              <w:t>BP-TM-050-02 (Rev. 6)</w:t>
            </w:r>
          </w:p>
        </w:tc>
        <w:tc>
          <w:tcPr>
            <w:tcW w:w="283" w:type="dxa"/>
          </w:tcPr>
          <w:p w14:paraId="6A74AE01" w14:textId="77777777" w:rsidR="00C60F4C" w:rsidRDefault="00C60F4C" w:rsidP="00C60F4C">
            <w:pPr>
              <w:pStyle w:val="PargrafodaLista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5214" w:type="dxa"/>
          </w:tcPr>
          <w:p w14:paraId="194450E1" w14:textId="0C4FD1DD" w:rsidR="00C60F4C" w:rsidRPr="00C60F4C" w:rsidRDefault="00C60F4C" w:rsidP="00C60F4C">
            <w:pPr>
              <w:spacing w:before="129"/>
              <w:ind w:left="101" w:right="18"/>
              <w:jc w:val="center"/>
              <w:rPr>
                <w:sz w:val="18"/>
              </w:rPr>
            </w:pPr>
            <w:r>
              <w:rPr>
                <w:sz w:val="18"/>
                <w:lang w:val="pt-BR"/>
              </w:rPr>
              <w:t>Página 1 de 1</w:t>
            </w:r>
          </w:p>
        </w:tc>
        <w:tc>
          <w:tcPr>
            <w:tcW w:w="238" w:type="dxa"/>
          </w:tcPr>
          <w:p w14:paraId="6CDF8C85" w14:textId="77777777" w:rsidR="00C60F4C" w:rsidRDefault="00C60F4C" w:rsidP="00C60F4C">
            <w:pPr>
              <w:pStyle w:val="PargrafodaLista"/>
              <w:tabs>
                <w:tab w:val="left" w:pos="550"/>
              </w:tabs>
              <w:ind w:left="0" w:firstLine="0"/>
              <w:rPr>
                <w:sz w:val="33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Default="00C60F4C" w:rsidP="00C60F4C">
            <w:pPr>
              <w:pStyle w:val="PargrafodaLista"/>
              <w:tabs>
                <w:tab w:val="left" w:pos="550"/>
              </w:tabs>
              <w:ind w:left="0" w:firstLine="0"/>
              <w:rPr>
                <w:sz w:val="33"/>
              </w:rPr>
            </w:pPr>
            <w:r>
              <w:rPr>
                <w:sz w:val="18"/>
                <w:lang w:val="pt-BR"/>
              </w:rPr>
              <w:t>25 de outubro de 2022</w:t>
            </w:r>
          </w:p>
        </w:tc>
      </w:tr>
    </w:tbl>
    <w:p w14:paraId="1586B912" w14:textId="77777777" w:rsidR="00630F82" w:rsidRDefault="00630F82">
      <w:pPr>
        <w:rPr>
          <w:sz w:val="9"/>
        </w:rPr>
        <w:sectPr w:rsidR="00630F82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Default="00630F82" w:rsidP="00C60F4C">
      <w:pPr>
        <w:spacing w:before="60"/>
        <w:rPr>
          <w:sz w:val="18"/>
        </w:rPr>
      </w:pPr>
    </w:p>
    <w:sectPr w:rsidR="00630F82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BCBD" w14:textId="77777777" w:rsidR="002207D4" w:rsidRDefault="002207D4" w:rsidP="00460E53">
      <w:r>
        <w:separator/>
      </w:r>
    </w:p>
  </w:endnote>
  <w:endnote w:type="continuationSeparator" w:id="0">
    <w:p w14:paraId="7671A8D6" w14:textId="77777777" w:rsidR="002207D4" w:rsidRDefault="002207D4" w:rsidP="004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4BCB" w14:textId="77777777" w:rsidR="002207D4" w:rsidRDefault="002207D4" w:rsidP="00460E53">
      <w:r>
        <w:separator/>
      </w:r>
    </w:p>
  </w:footnote>
  <w:footnote w:type="continuationSeparator" w:id="0">
    <w:p w14:paraId="2C184116" w14:textId="77777777" w:rsidR="002207D4" w:rsidRDefault="002207D4" w:rsidP="004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 w16cid:durableId="656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F82"/>
    <w:rsid w:val="002207D4"/>
    <w:rsid w:val="00425F19"/>
    <w:rsid w:val="00460E53"/>
    <w:rsid w:val="00630F82"/>
    <w:rsid w:val="009777AD"/>
    <w:rsid w:val="00C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33"/>
      <w:szCs w:val="33"/>
    </w:rPr>
  </w:style>
  <w:style w:type="paragraph" w:styleId="Ttulo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6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E5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2023-09-05T11:00:00Z</dcterms:modified>
</cp:coreProperties>
</file>